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EF2" w:rsidRPr="000A5F4C" w:rsidRDefault="00D10EF2" w:rsidP="00D10EF2">
      <w:pPr>
        <w:pStyle w:val="Header"/>
        <w:jc w:val="center"/>
        <w:rPr>
          <w:b/>
          <w:sz w:val="28"/>
        </w:rPr>
      </w:pPr>
      <w:r w:rsidRPr="000A5F4C">
        <w:rPr>
          <w:b/>
          <w:sz w:val="28"/>
        </w:rPr>
        <w:t>RISK MANAGEMENT SCHEME</w:t>
      </w:r>
    </w:p>
    <w:p w:rsidR="00D10EF2" w:rsidRDefault="00D10EF2" w:rsidP="00D10EF2">
      <w:pPr>
        <w:pStyle w:val="Header"/>
        <w:jc w:val="center"/>
        <w:rPr>
          <w:b/>
          <w:sz w:val="28"/>
        </w:rPr>
      </w:pPr>
      <w:r>
        <w:rPr>
          <w:b/>
          <w:sz w:val="28"/>
        </w:rPr>
        <w:t>FEATHERSTONE TOWN COUNCIL</w:t>
      </w:r>
    </w:p>
    <w:tbl>
      <w:tblPr>
        <w:tblW w:w="15000" w:type="dxa"/>
        <w:tblInd w:w="408" w:type="dxa"/>
        <w:tblBorders>
          <w:top w:val="single" w:sz="4" w:space="0" w:color="565656"/>
          <w:left w:val="single" w:sz="4" w:space="0" w:color="565656"/>
          <w:bottom w:val="single" w:sz="4" w:space="0" w:color="565656"/>
          <w:right w:val="single" w:sz="4" w:space="0" w:color="565656"/>
          <w:insideH w:val="single" w:sz="4" w:space="0" w:color="565656"/>
          <w:insideV w:val="single" w:sz="4" w:space="0" w:color="565656"/>
        </w:tblBorders>
        <w:tblLayout w:type="fixed"/>
        <w:tblCellMar>
          <w:left w:w="0" w:type="dxa"/>
          <w:right w:w="0" w:type="dxa"/>
        </w:tblCellMar>
        <w:tblLook w:val="01E0" w:firstRow="1" w:lastRow="1" w:firstColumn="1" w:lastColumn="1" w:noHBand="0" w:noVBand="0"/>
      </w:tblPr>
      <w:tblGrid>
        <w:gridCol w:w="1056"/>
        <w:gridCol w:w="2011"/>
        <w:gridCol w:w="374"/>
        <w:gridCol w:w="2890"/>
        <w:gridCol w:w="3012"/>
        <w:gridCol w:w="2765"/>
        <w:gridCol w:w="2892"/>
      </w:tblGrid>
      <w:tr w:rsidR="00D10EF2" w:rsidTr="00D10EF2">
        <w:trPr>
          <w:trHeight w:val="894"/>
        </w:trPr>
        <w:tc>
          <w:tcPr>
            <w:tcW w:w="1056" w:type="dxa"/>
            <w:vMerge w:val="restart"/>
            <w:textDirection w:val="tbRl"/>
          </w:tcPr>
          <w:p w:rsidR="00D10EF2" w:rsidRDefault="00D10EF2" w:rsidP="00B85D88">
            <w:pPr>
              <w:pStyle w:val="TableParagraph"/>
              <w:spacing w:before="105"/>
              <w:ind w:left="1139"/>
              <w:rPr>
                <w:b/>
              </w:rPr>
            </w:pPr>
            <w:r>
              <w:rPr>
                <w:b/>
                <w:spacing w:val="-2"/>
              </w:rPr>
              <w:t>LIKELIHOOD</w:t>
            </w:r>
          </w:p>
        </w:tc>
        <w:tc>
          <w:tcPr>
            <w:tcW w:w="2011" w:type="dxa"/>
          </w:tcPr>
          <w:p w:rsidR="00D10EF2" w:rsidRDefault="00D10EF2" w:rsidP="00B85D88">
            <w:pPr>
              <w:pStyle w:val="TableParagraph"/>
              <w:spacing w:before="7"/>
              <w:ind w:left="113"/>
            </w:pPr>
            <w:r>
              <w:t>Highly</w:t>
            </w:r>
            <w:r>
              <w:rPr>
                <w:spacing w:val="-12"/>
              </w:rPr>
              <w:t xml:space="preserve"> </w:t>
            </w:r>
            <w:r>
              <w:rPr>
                <w:spacing w:val="-2"/>
              </w:rPr>
              <w:t>probable</w:t>
            </w:r>
          </w:p>
          <w:p w:rsidR="00D10EF2" w:rsidRDefault="00D10EF2" w:rsidP="00B85D88">
            <w:pPr>
              <w:pStyle w:val="TableParagraph"/>
              <w:spacing w:before="196"/>
              <w:ind w:left="113"/>
            </w:pPr>
            <w:r>
              <w:rPr>
                <w:spacing w:val="-2"/>
              </w:rPr>
              <w:t>76-</w:t>
            </w:r>
            <w:r>
              <w:rPr>
                <w:spacing w:val="-5"/>
              </w:rPr>
              <w:t>99%</w:t>
            </w:r>
          </w:p>
        </w:tc>
        <w:tc>
          <w:tcPr>
            <w:tcW w:w="374" w:type="dxa"/>
          </w:tcPr>
          <w:p w:rsidR="00D10EF2" w:rsidRDefault="00D10EF2" w:rsidP="00B85D88">
            <w:pPr>
              <w:pStyle w:val="TableParagraph"/>
              <w:spacing w:before="4"/>
              <w:jc w:val="center"/>
              <w:rPr>
                <w:b/>
              </w:rPr>
            </w:pPr>
            <w:r>
              <w:rPr>
                <w:b/>
                <w:spacing w:val="-10"/>
              </w:rPr>
              <w:t>4</w:t>
            </w:r>
          </w:p>
        </w:tc>
        <w:tc>
          <w:tcPr>
            <w:tcW w:w="2890" w:type="dxa"/>
            <w:shd w:val="clear" w:color="auto" w:fill="00FF00"/>
          </w:tcPr>
          <w:p w:rsidR="00D10EF2" w:rsidRDefault="00D10EF2" w:rsidP="00B85D88">
            <w:pPr>
              <w:pStyle w:val="TableParagraph"/>
              <w:rPr>
                <w:rFonts w:ascii="Times New Roman"/>
              </w:rPr>
            </w:pPr>
          </w:p>
        </w:tc>
        <w:tc>
          <w:tcPr>
            <w:tcW w:w="3012" w:type="dxa"/>
            <w:shd w:val="clear" w:color="auto" w:fill="FFCC00"/>
          </w:tcPr>
          <w:p w:rsidR="00D10EF2" w:rsidRDefault="00D10EF2" w:rsidP="00B85D88">
            <w:pPr>
              <w:pStyle w:val="TableParagraph"/>
              <w:rPr>
                <w:rFonts w:ascii="Times New Roman"/>
              </w:rPr>
            </w:pPr>
          </w:p>
        </w:tc>
        <w:tc>
          <w:tcPr>
            <w:tcW w:w="2765" w:type="dxa"/>
            <w:shd w:val="clear" w:color="auto" w:fill="FF0000"/>
          </w:tcPr>
          <w:p w:rsidR="00D10EF2" w:rsidRDefault="00D10EF2" w:rsidP="00B85D88">
            <w:pPr>
              <w:pStyle w:val="TableParagraph"/>
              <w:rPr>
                <w:rFonts w:ascii="Times New Roman"/>
              </w:rPr>
            </w:pPr>
          </w:p>
        </w:tc>
        <w:tc>
          <w:tcPr>
            <w:tcW w:w="2892" w:type="dxa"/>
            <w:shd w:val="clear" w:color="auto" w:fill="FF0000"/>
          </w:tcPr>
          <w:p w:rsidR="00D10EF2" w:rsidRDefault="00D10EF2" w:rsidP="00B85D88">
            <w:pPr>
              <w:pStyle w:val="TableParagraph"/>
              <w:rPr>
                <w:rFonts w:ascii="Times New Roman"/>
              </w:rPr>
            </w:pPr>
          </w:p>
        </w:tc>
      </w:tr>
      <w:tr w:rsidR="00D10EF2" w:rsidTr="00D10EF2">
        <w:trPr>
          <w:trHeight w:val="895"/>
        </w:trPr>
        <w:tc>
          <w:tcPr>
            <w:tcW w:w="1056" w:type="dxa"/>
            <w:vMerge/>
            <w:tcBorders>
              <w:top w:val="nil"/>
            </w:tcBorders>
            <w:textDirection w:val="tbRl"/>
          </w:tcPr>
          <w:p w:rsidR="00D10EF2" w:rsidRDefault="00D10EF2" w:rsidP="00B85D88">
            <w:pPr>
              <w:rPr>
                <w:sz w:val="2"/>
                <w:szCs w:val="2"/>
              </w:rPr>
            </w:pPr>
          </w:p>
        </w:tc>
        <w:tc>
          <w:tcPr>
            <w:tcW w:w="2011" w:type="dxa"/>
          </w:tcPr>
          <w:p w:rsidR="00D10EF2" w:rsidRDefault="00D10EF2" w:rsidP="00B85D88">
            <w:pPr>
              <w:pStyle w:val="TableParagraph"/>
              <w:spacing w:before="4"/>
              <w:ind w:left="113"/>
            </w:pPr>
            <w:r>
              <w:rPr>
                <w:spacing w:val="-2"/>
              </w:rPr>
              <w:t>Probable</w:t>
            </w:r>
          </w:p>
          <w:p w:rsidR="00D10EF2" w:rsidRDefault="00D10EF2" w:rsidP="00B85D88">
            <w:pPr>
              <w:pStyle w:val="TableParagraph"/>
              <w:spacing w:before="199"/>
              <w:ind w:left="113"/>
            </w:pPr>
            <w:r>
              <w:rPr>
                <w:spacing w:val="-2"/>
              </w:rPr>
              <w:t>51-</w:t>
            </w:r>
            <w:r>
              <w:rPr>
                <w:spacing w:val="-5"/>
              </w:rPr>
              <w:t>75%</w:t>
            </w:r>
          </w:p>
        </w:tc>
        <w:tc>
          <w:tcPr>
            <w:tcW w:w="374" w:type="dxa"/>
          </w:tcPr>
          <w:p w:rsidR="00D10EF2" w:rsidRDefault="00D10EF2" w:rsidP="00B85D88">
            <w:pPr>
              <w:pStyle w:val="TableParagraph"/>
              <w:spacing w:before="2"/>
              <w:jc w:val="center"/>
              <w:rPr>
                <w:b/>
              </w:rPr>
            </w:pPr>
            <w:r>
              <w:rPr>
                <w:b/>
                <w:spacing w:val="-10"/>
              </w:rPr>
              <w:t>3</w:t>
            </w:r>
          </w:p>
        </w:tc>
        <w:tc>
          <w:tcPr>
            <w:tcW w:w="2890" w:type="dxa"/>
            <w:shd w:val="clear" w:color="auto" w:fill="00FF00"/>
          </w:tcPr>
          <w:p w:rsidR="00D10EF2" w:rsidRDefault="00D10EF2" w:rsidP="00B85D88">
            <w:pPr>
              <w:pStyle w:val="TableParagraph"/>
              <w:rPr>
                <w:rFonts w:ascii="Times New Roman"/>
              </w:rPr>
            </w:pPr>
          </w:p>
        </w:tc>
        <w:tc>
          <w:tcPr>
            <w:tcW w:w="3012" w:type="dxa"/>
            <w:shd w:val="clear" w:color="auto" w:fill="FFCC00"/>
          </w:tcPr>
          <w:p w:rsidR="00D10EF2" w:rsidRDefault="00D10EF2" w:rsidP="00B85D88">
            <w:pPr>
              <w:pStyle w:val="TableParagraph"/>
              <w:rPr>
                <w:rFonts w:ascii="Times New Roman"/>
              </w:rPr>
            </w:pPr>
          </w:p>
        </w:tc>
        <w:tc>
          <w:tcPr>
            <w:tcW w:w="2765" w:type="dxa"/>
            <w:shd w:val="clear" w:color="auto" w:fill="FF0000"/>
          </w:tcPr>
          <w:p w:rsidR="00D10EF2" w:rsidRDefault="00D10EF2" w:rsidP="00B85D88">
            <w:pPr>
              <w:pStyle w:val="TableParagraph"/>
              <w:rPr>
                <w:rFonts w:ascii="Times New Roman"/>
              </w:rPr>
            </w:pPr>
          </w:p>
        </w:tc>
        <w:tc>
          <w:tcPr>
            <w:tcW w:w="2892" w:type="dxa"/>
            <w:shd w:val="clear" w:color="auto" w:fill="FF0000"/>
          </w:tcPr>
          <w:p w:rsidR="00D10EF2" w:rsidRDefault="00D10EF2" w:rsidP="00B85D88">
            <w:pPr>
              <w:pStyle w:val="TableParagraph"/>
              <w:rPr>
                <w:rFonts w:ascii="Times New Roman"/>
              </w:rPr>
            </w:pPr>
          </w:p>
        </w:tc>
      </w:tr>
      <w:tr w:rsidR="00D10EF2" w:rsidTr="00D10EF2">
        <w:trPr>
          <w:trHeight w:val="892"/>
        </w:trPr>
        <w:tc>
          <w:tcPr>
            <w:tcW w:w="1056" w:type="dxa"/>
            <w:vMerge/>
            <w:tcBorders>
              <w:top w:val="nil"/>
            </w:tcBorders>
            <w:textDirection w:val="tbRl"/>
          </w:tcPr>
          <w:p w:rsidR="00D10EF2" w:rsidRDefault="00D10EF2" w:rsidP="00B85D88">
            <w:pPr>
              <w:rPr>
                <w:sz w:val="2"/>
                <w:szCs w:val="2"/>
              </w:rPr>
            </w:pPr>
          </w:p>
        </w:tc>
        <w:tc>
          <w:tcPr>
            <w:tcW w:w="2011" w:type="dxa"/>
          </w:tcPr>
          <w:p w:rsidR="00D10EF2" w:rsidRDefault="00D10EF2" w:rsidP="00B85D88">
            <w:pPr>
              <w:pStyle w:val="TableParagraph"/>
              <w:spacing w:before="4"/>
              <w:ind w:left="113"/>
            </w:pPr>
            <w:r>
              <w:rPr>
                <w:spacing w:val="-2"/>
              </w:rPr>
              <w:t>Possible</w:t>
            </w:r>
          </w:p>
          <w:p w:rsidR="00D10EF2" w:rsidRDefault="00D10EF2" w:rsidP="00B85D88">
            <w:pPr>
              <w:pStyle w:val="TableParagraph"/>
              <w:spacing w:before="194"/>
              <w:ind w:left="113"/>
            </w:pPr>
            <w:r>
              <w:rPr>
                <w:spacing w:val="-2"/>
              </w:rPr>
              <w:t>26-</w:t>
            </w:r>
            <w:r>
              <w:rPr>
                <w:spacing w:val="-5"/>
              </w:rPr>
              <w:t>50%</w:t>
            </w:r>
          </w:p>
        </w:tc>
        <w:tc>
          <w:tcPr>
            <w:tcW w:w="374" w:type="dxa"/>
          </w:tcPr>
          <w:p w:rsidR="00D10EF2" w:rsidRDefault="00D10EF2" w:rsidP="00B85D88">
            <w:pPr>
              <w:pStyle w:val="TableParagraph"/>
              <w:spacing w:before="2"/>
              <w:jc w:val="center"/>
              <w:rPr>
                <w:b/>
              </w:rPr>
            </w:pPr>
            <w:r>
              <w:rPr>
                <w:b/>
                <w:spacing w:val="-10"/>
              </w:rPr>
              <w:t>2</w:t>
            </w:r>
          </w:p>
        </w:tc>
        <w:tc>
          <w:tcPr>
            <w:tcW w:w="2890" w:type="dxa"/>
            <w:shd w:val="clear" w:color="auto" w:fill="00FF00"/>
          </w:tcPr>
          <w:p w:rsidR="00D10EF2" w:rsidRDefault="00D10EF2" w:rsidP="00B85D88">
            <w:pPr>
              <w:pStyle w:val="TableParagraph"/>
              <w:rPr>
                <w:rFonts w:ascii="Times New Roman"/>
              </w:rPr>
            </w:pPr>
          </w:p>
        </w:tc>
        <w:tc>
          <w:tcPr>
            <w:tcW w:w="3012" w:type="dxa"/>
            <w:shd w:val="clear" w:color="auto" w:fill="00FF00"/>
          </w:tcPr>
          <w:p w:rsidR="00D10EF2" w:rsidRDefault="00D10EF2" w:rsidP="00B85D88">
            <w:pPr>
              <w:pStyle w:val="TableParagraph"/>
              <w:rPr>
                <w:rFonts w:ascii="Times New Roman"/>
              </w:rPr>
            </w:pPr>
          </w:p>
        </w:tc>
        <w:tc>
          <w:tcPr>
            <w:tcW w:w="2765" w:type="dxa"/>
            <w:shd w:val="clear" w:color="auto" w:fill="FFCC00"/>
          </w:tcPr>
          <w:p w:rsidR="00D10EF2" w:rsidRDefault="00D10EF2" w:rsidP="00B85D88">
            <w:pPr>
              <w:pStyle w:val="TableParagraph"/>
              <w:rPr>
                <w:rFonts w:ascii="Times New Roman"/>
              </w:rPr>
            </w:pPr>
          </w:p>
        </w:tc>
        <w:tc>
          <w:tcPr>
            <w:tcW w:w="2892" w:type="dxa"/>
            <w:shd w:val="clear" w:color="auto" w:fill="FF0000"/>
          </w:tcPr>
          <w:p w:rsidR="00D10EF2" w:rsidRDefault="00D10EF2" w:rsidP="00B85D88">
            <w:pPr>
              <w:pStyle w:val="TableParagraph"/>
              <w:rPr>
                <w:rFonts w:ascii="Times New Roman"/>
              </w:rPr>
            </w:pPr>
          </w:p>
        </w:tc>
      </w:tr>
      <w:tr w:rsidR="00D10EF2" w:rsidTr="00D10EF2">
        <w:trPr>
          <w:trHeight w:val="892"/>
        </w:trPr>
        <w:tc>
          <w:tcPr>
            <w:tcW w:w="1056" w:type="dxa"/>
            <w:vMerge/>
            <w:tcBorders>
              <w:top w:val="nil"/>
            </w:tcBorders>
            <w:textDirection w:val="tbRl"/>
          </w:tcPr>
          <w:p w:rsidR="00D10EF2" w:rsidRDefault="00D10EF2" w:rsidP="00B85D88">
            <w:pPr>
              <w:rPr>
                <w:sz w:val="2"/>
                <w:szCs w:val="2"/>
              </w:rPr>
            </w:pPr>
          </w:p>
        </w:tc>
        <w:tc>
          <w:tcPr>
            <w:tcW w:w="2011" w:type="dxa"/>
          </w:tcPr>
          <w:p w:rsidR="00D10EF2" w:rsidRDefault="00D10EF2" w:rsidP="00B85D88">
            <w:pPr>
              <w:pStyle w:val="TableParagraph"/>
              <w:spacing w:before="4"/>
              <w:ind w:left="113"/>
            </w:pPr>
            <w:r>
              <w:rPr>
                <w:spacing w:val="-2"/>
              </w:rPr>
              <w:t>Unlikely</w:t>
            </w:r>
          </w:p>
          <w:p w:rsidR="00D10EF2" w:rsidRDefault="00D10EF2" w:rsidP="00B85D88">
            <w:pPr>
              <w:pStyle w:val="TableParagraph"/>
              <w:spacing w:before="194"/>
              <w:ind w:left="113"/>
            </w:pPr>
            <w:r>
              <w:rPr>
                <w:spacing w:val="-2"/>
              </w:rPr>
              <w:t>1-</w:t>
            </w:r>
            <w:r>
              <w:rPr>
                <w:spacing w:val="-5"/>
              </w:rPr>
              <w:t>25%</w:t>
            </w:r>
          </w:p>
        </w:tc>
        <w:tc>
          <w:tcPr>
            <w:tcW w:w="374" w:type="dxa"/>
          </w:tcPr>
          <w:p w:rsidR="00D10EF2" w:rsidRDefault="00D10EF2" w:rsidP="00B85D88">
            <w:pPr>
              <w:pStyle w:val="TableParagraph"/>
              <w:spacing w:before="2"/>
              <w:jc w:val="center"/>
              <w:rPr>
                <w:b/>
              </w:rPr>
            </w:pPr>
            <w:r>
              <w:rPr>
                <w:b/>
                <w:spacing w:val="-10"/>
              </w:rPr>
              <w:t>1</w:t>
            </w:r>
          </w:p>
        </w:tc>
        <w:tc>
          <w:tcPr>
            <w:tcW w:w="2890" w:type="dxa"/>
            <w:shd w:val="clear" w:color="auto" w:fill="00FF00"/>
          </w:tcPr>
          <w:p w:rsidR="00D10EF2" w:rsidRDefault="00D10EF2" w:rsidP="00B85D88">
            <w:pPr>
              <w:pStyle w:val="TableParagraph"/>
              <w:rPr>
                <w:rFonts w:ascii="Times New Roman"/>
              </w:rPr>
            </w:pPr>
          </w:p>
        </w:tc>
        <w:tc>
          <w:tcPr>
            <w:tcW w:w="3012" w:type="dxa"/>
            <w:shd w:val="clear" w:color="auto" w:fill="00FF00"/>
          </w:tcPr>
          <w:p w:rsidR="00D10EF2" w:rsidRDefault="00D10EF2" w:rsidP="00B85D88">
            <w:pPr>
              <w:pStyle w:val="TableParagraph"/>
              <w:rPr>
                <w:rFonts w:ascii="Times New Roman"/>
              </w:rPr>
            </w:pPr>
          </w:p>
        </w:tc>
        <w:tc>
          <w:tcPr>
            <w:tcW w:w="2765" w:type="dxa"/>
            <w:shd w:val="clear" w:color="auto" w:fill="00FF00"/>
          </w:tcPr>
          <w:p w:rsidR="00D10EF2" w:rsidRDefault="00D10EF2" w:rsidP="00B85D88">
            <w:pPr>
              <w:pStyle w:val="TableParagraph"/>
              <w:rPr>
                <w:rFonts w:ascii="Times New Roman"/>
              </w:rPr>
            </w:pPr>
          </w:p>
        </w:tc>
        <w:tc>
          <w:tcPr>
            <w:tcW w:w="2892" w:type="dxa"/>
            <w:shd w:val="clear" w:color="auto" w:fill="FFCC00"/>
          </w:tcPr>
          <w:p w:rsidR="00D10EF2" w:rsidRDefault="00D10EF2" w:rsidP="00B85D88">
            <w:pPr>
              <w:pStyle w:val="TableParagraph"/>
              <w:rPr>
                <w:rFonts w:ascii="Times New Roman"/>
              </w:rPr>
            </w:pPr>
          </w:p>
        </w:tc>
      </w:tr>
      <w:tr w:rsidR="00D10EF2" w:rsidTr="00D10EF2">
        <w:trPr>
          <w:trHeight w:val="448"/>
        </w:trPr>
        <w:tc>
          <w:tcPr>
            <w:tcW w:w="1056" w:type="dxa"/>
            <w:tcBorders>
              <w:left w:val="nil"/>
              <w:bottom w:val="nil"/>
              <w:right w:val="nil"/>
            </w:tcBorders>
          </w:tcPr>
          <w:p w:rsidR="00D10EF2" w:rsidRDefault="00D10EF2" w:rsidP="00B85D88">
            <w:pPr>
              <w:pStyle w:val="TableParagraph"/>
              <w:rPr>
                <w:rFonts w:ascii="Times New Roman"/>
              </w:rPr>
            </w:pPr>
          </w:p>
        </w:tc>
        <w:tc>
          <w:tcPr>
            <w:tcW w:w="2385" w:type="dxa"/>
            <w:gridSpan w:val="2"/>
            <w:tcBorders>
              <w:left w:val="nil"/>
              <w:bottom w:val="nil"/>
            </w:tcBorders>
          </w:tcPr>
          <w:p w:rsidR="00D10EF2" w:rsidRDefault="00D10EF2" w:rsidP="00B85D88">
            <w:pPr>
              <w:pStyle w:val="TableParagraph"/>
              <w:rPr>
                <w:rFonts w:ascii="Times New Roman"/>
              </w:rPr>
            </w:pPr>
          </w:p>
        </w:tc>
        <w:tc>
          <w:tcPr>
            <w:tcW w:w="2890" w:type="dxa"/>
          </w:tcPr>
          <w:p w:rsidR="00D10EF2" w:rsidRDefault="00D10EF2" w:rsidP="00B85D88">
            <w:pPr>
              <w:pStyle w:val="TableParagraph"/>
              <w:spacing w:before="4"/>
              <w:ind w:left="33" w:right="9"/>
              <w:jc w:val="center"/>
              <w:rPr>
                <w:b/>
              </w:rPr>
            </w:pPr>
            <w:r>
              <w:rPr>
                <w:b/>
                <w:spacing w:val="-10"/>
              </w:rPr>
              <w:t>1</w:t>
            </w:r>
          </w:p>
        </w:tc>
        <w:tc>
          <w:tcPr>
            <w:tcW w:w="3012" w:type="dxa"/>
          </w:tcPr>
          <w:p w:rsidR="00D10EF2" w:rsidRDefault="00D10EF2" w:rsidP="00B85D88">
            <w:pPr>
              <w:pStyle w:val="TableParagraph"/>
              <w:spacing w:before="4"/>
              <w:ind w:left="36" w:right="10"/>
              <w:jc w:val="center"/>
              <w:rPr>
                <w:b/>
              </w:rPr>
            </w:pPr>
            <w:r>
              <w:rPr>
                <w:b/>
                <w:spacing w:val="-10"/>
              </w:rPr>
              <w:t>2</w:t>
            </w:r>
          </w:p>
        </w:tc>
        <w:tc>
          <w:tcPr>
            <w:tcW w:w="2765" w:type="dxa"/>
          </w:tcPr>
          <w:p w:rsidR="00D10EF2" w:rsidRDefault="00D10EF2" w:rsidP="00B85D88">
            <w:pPr>
              <w:pStyle w:val="TableParagraph"/>
              <w:spacing w:before="4"/>
              <w:ind w:left="41" w:right="17"/>
              <w:jc w:val="center"/>
              <w:rPr>
                <w:b/>
              </w:rPr>
            </w:pPr>
            <w:r>
              <w:rPr>
                <w:b/>
                <w:spacing w:val="-10"/>
              </w:rPr>
              <w:t>3</w:t>
            </w:r>
          </w:p>
        </w:tc>
        <w:tc>
          <w:tcPr>
            <w:tcW w:w="2892" w:type="dxa"/>
          </w:tcPr>
          <w:p w:rsidR="00D10EF2" w:rsidRDefault="00D10EF2" w:rsidP="00B85D88">
            <w:pPr>
              <w:pStyle w:val="TableParagraph"/>
              <w:spacing w:before="4"/>
              <w:ind w:left="43" w:right="15"/>
              <w:jc w:val="center"/>
              <w:rPr>
                <w:b/>
              </w:rPr>
            </w:pPr>
            <w:r>
              <w:rPr>
                <w:b/>
                <w:spacing w:val="-10"/>
              </w:rPr>
              <w:t>4</w:t>
            </w:r>
          </w:p>
        </w:tc>
      </w:tr>
      <w:tr w:rsidR="00D10EF2" w:rsidTr="00D10EF2">
        <w:trPr>
          <w:trHeight w:val="443"/>
        </w:trPr>
        <w:tc>
          <w:tcPr>
            <w:tcW w:w="1056" w:type="dxa"/>
            <w:tcBorders>
              <w:top w:val="nil"/>
              <w:left w:val="nil"/>
              <w:bottom w:val="nil"/>
              <w:right w:val="nil"/>
            </w:tcBorders>
          </w:tcPr>
          <w:p w:rsidR="00D10EF2" w:rsidRDefault="00D10EF2" w:rsidP="00B85D88">
            <w:pPr>
              <w:pStyle w:val="TableParagraph"/>
              <w:rPr>
                <w:rFonts w:ascii="Times New Roman"/>
              </w:rPr>
            </w:pPr>
          </w:p>
        </w:tc>
        <w:tc>
          <w:tcPr>
            <w:tcW w:w="2385" w:type="dxa"/>
            <w:gridSpan w:val="2"/>
            <w:tcBorders>
              <w:top w:val="nil"/>
              <w:left w:val="nil"/>
              <w:bottom w:val="nil"/>
            </w:tcBorders>
          </w:tcPr>
          <w:p w:rsidR="00D10EF2" w:rsidRDefault="00D10EF2" w:rsidP="00B85D88">
            <w:pPr>
              <w:pStyle w:val="TableParagraph"/>
              <w:rPr>
                <w:rFonts w:ascii="Times New Roman"/>
              </w:rPr>
            </w:pPr>
          </w:p>
        </w:tc>
        <w:tc>
          <w:tcPr>
            <w:tcW w:w="2890" w:type="dxa"/>
          </w:tcPr>
          <w:p w:rsidR="00D10EF2" w:rsidRDefault="00D10EF2" w:rsidP="00B85D88">
            <w:pPr>
              <w:pStyle w:val="TableParagraph"/>
              <w:spacing w:before="5"/>
              <w:ind w:left="33" w:right="3"/>
              <w:jc w:val="center"/>
            </w:pPr>
            <w:r>
              <w:rPr>
                <w:spacing w:val="-2"/>
              </w:rPr>
              <w:t>Minor</w:t>
            </w:r>
          </w:p>
        </w:tc>
        <w:tc>
          <w:tcPr>
            <w:tcW w:w="3012" w:type="dxa"/>
          </w:tcPr>
          <w:p w:rsidR="00D10EF2" w:rsidRDefault="00D10EF2" w:rsidP="00B85D88">
            <w:pPr>
              <w:pStyle w:val="TableParagraph"/>
              <w:spacing w:before="5"/>
              <w:ind w:left="36" w:right="3"/>
              <w:jc w:val="center"/>
            </w:pPr>
            <w:r>
              <w:rPr>
                <w:spacing w:val="-2"/>
              </w:rPr>
              <w:t>Moderate</w:t>
            </w:r>
          </w:p>
        </w:tc>
        <w:tc>
          <w:tcPr>
            <w:tcW w:w="2765" w:type="dxa"/>
          </w:tcPr>
          <w:p w:rsidR="00D10EF2" w:rsidRDefault="00D10EF2" w:rsidP="00B85D88">
            <w:pPr>
              <w:pStyle w:val="TableParagraph"/>
              <w:spacing w:before="5"/>
              <w:ind w:left="41" w:right="7"/>
              <w:jc w:val="center"/>
            </w:pPr>
            <w:r>
              <w:rPr>
                <w:spacing w:val="-2"/>
              </w:rPr>
              <w:t>Serious</w:t>
            </w:r>
          </w:p>
        </w:tc>
        <w:tc>
          <w:tcPr>
            <w:tcW w:w="2892" w:type="dxa"/>
          </w:tcPr>
          <w:p w:rsidR="00D10EF2" w:rsidRDefault="00D10EF2" w:rsidP="00B85D88">
            <w:pPr>
              <w:pStyle w:val="TableParagraph"/>
              <w:spacing w:before="5"/>
              <w:ind w:left="43"/>
              <w:jc w:val="center"/>
            </w:pPr>
            <w:r>
              <w:rPr>
                <w:spacing w:val="-2"/>
              </w:rPr>
              <w:t>Major</w:t>
            </w:r>
          </w:p>
        </w:tc>
      </w:tr>
      <w:tr w:rsidR="00D10EF2" w:rsidTr="00D10EF2">
        <w:trPr>
          <w:trHeight w:val="448"/>
        </w:trPr>
        <w:tc>
          <w:tcPr>
            <w:tcW w:w="1056" w:type="dxa"/>
            <w:tcBorders>
              <w:top w:val="nil"/>
              <w:left w:val="nil"/>
              <w:bottom w:val="nil"/>
              <w:right w:val="nil"/>
            </w:tcBorders>
          </w:tcPr>
          <w:p w:rsidR="00D10EF2" w:rsidRDefault="00D10EF2" w:rsidP="00B85D88">
            <w:pPr>
              <w:pStyle w:val="TableParagraph"/>
              <w:rPr>
                <w:rFonts w:ascii="Times New Roman"/>
              </w:rPr>
            </w:pPr>
          </w:p>
        </w:tc>
        <w:tc>
          <w:tcPr>
            <w:tcW w:w="2385" w:type="dxa"/>
            <w:gridSpan w:val="2"/>
            <w:tcBorders>
              <w:top w:val="nil"/>
              <w:left w:val="nil"/>
              <w:bottom w:val="nil"/>
            </w:tcBorders>
          </w:tcPr>
          <w:p w:rsidR="00D10EF2" w:rsidRDefault="00D10EF2" w:rsidP="00B85D88">
            <w:pPr>
              <w:pStyle w:val="TableParagraph"/>
              <w:rPr>
                <w:rFonts w:ascii="Times New Roman"/>
              </w:rPr>
            </w:pPr>
          </w:p>
        </w:tc>
        <w:tc>
          <w:tcPr>
            <w:tcW w:w="11559" w:type="dxa"/>
            <w:gridSpan w:val="4"/>
          </w:tcPr>
          <w:p w:rsidR="00D10EF2" w:rsidRDefault="00D10EF2" w:rsidP="00B85D88">
            <w:pPr>
              <w:pStyle w:val="TableParagraph"/>
              <w:spacing w:before="4"/>
              <w:ind w:left="29"/>
              <w:jc w:val="center"/>
              <w:rPr>
                <w:b/>
              </w:rPr>
            </w:pPr>
            <w:r>
              <w:rPr>
                <w:b/>
                <w:spacing w:val="-2"/>
              </w:rPr>
              <w:t>IMPACT</w:t>
            </w:r>
          </w:p>
        </w:tc>
      </w:tr>
      <w:tr w:rsidR="00D10EF2" w:rsidTr="00D10EF2">
        <w:trPr>
          <w:trHeight w:val="445"/>
        </w:trPr>
        <w:tc>
          <w:tcPr>
            <w:tcW w:w="1056" w:type="dxa"/>
            <w:tcBorders>
              <w:top w:val="nil"/>
              <w:left w:val="nil"/>
              <w:bottom w:val="nil"/>
              <w:right w:val="nil"/>
            </w:tcBorders>
          </w:tcPr>
          <w:p w:rsidR="00D10EF2" w:rsidRDefault="00D10EF2" w:rsidP="00B85D88">
            <w:pPr>
              <w:pStyle w:val="TableParagraph"/>
              <w:rPr>
                <w:rFonts w:ascii="Times New Roman"/>
              </w:rPr>
            </w:pPr>
          </w:p>
        </w:tc>
        <w:tc>
          <w:tcPr>
            <w:tcW w:w="2385" w:type="dxa"/>
            <w:gridSpan w:val="2"/>
            <w:tcBorders>
              <w:top w:val="nil"/>
              <w:left w:val="nil"/>
              <w:bottom w:val="nil"/>
            </w:tcBorders>
          </w:tcPr>
          <w:p w:rsidR="00D10EF2" w:rsidRDefault="00D10EF2" w:rsidP="00B85D88">
            <w:pPr>
              <w:pStyle w:val="TableParagraph"/>
              <w:spacing w:before="2"/>
              <w:ind w:left="218"/>
              <w:rPr>
                <w:b/>
              </w:rPr>
            </w:pPr>
            <w:r>
              <w:rPr>
                <w:b/>
              </w:rPr>
              <w:t>FINANCIAL</w:t>
            </w:r>
            <w:r>
              <w:rPr>
                <w:b/>
                <w:spacing w:val="-9"/>
              </w:rPr>
              <w:t xml:space="preserve"> </w:t>
            </w:r>
            <w:r>
              <w:rPr>
                <w:b/>
                <w:spacing w:val="-2"/>
              </w:rPr>
              <w:t>IMPACT</w:t>
            </w:r>
          </w:p>
        </w:tc>
        <w:tc>
          <w:tcPr>
            <w:tcW w:w="2890" w:type="dxa"/>
          </w:tcPr>
          <w:p w:rsidR="00D10EF2" w:rsidRDefault="00D10EF2" w:rsidP="00B85D88">
            <w:pPr>
              <w:pStyle w:val="TableParagraph"/>
              <w:spacing w:before="4"/>
              <w:ind w:left="33"/>
              <w:jc w:val="center"/>
            </w:pPr>
            <w:r>
              <w:t>Loss</w:t>
            </w:r>
            <w:r>
              <w:rPr>
                <w:spacing w:val="-2"/>
              </w:rPr>
              <w:t xml:space="preserve"> </w:t>
            </w:r>
            <w:r>
              <w:t>of</w:t>
            </w:r>
            <w:r>
              <w:rPr>
                <w:spacing w:val="1"/>
              </w:rPr>
              <w:t xml:space="preserve"> </w:t>
            </w:r>
            <w:r>
              <w:t>up</w:t>
            </w:r>
            <w:r>
              <w:rPr>
                <w:spacing w:val="-5"/>
              </w:rPr>
              <w:t xml:space="preserve"> </w:t>
            </w:r>
            <w:r>
              <w:t>to</w:t>
            </w:r>
            <w:r>
              <w:rPr>
                <w:spacing w:val="-2"/>
              </w:rPr>
              <w:t xml:space="preserve"> </w:t>
            </w:r>
            <w:r>
              <w:rPr>
                <w:spacing w:val="-4"/>
              </w:rPr>
              <w:t>£1000</w:t>
            </w:r>
          </w:p>
        </w:tc>
        <w:tc>
          <w:tcPr>
            <w:tcW w:w="3012" w:type="dxa"/>
          </w:tcPr>
          <w:p w:rsidR="00D10EF2" w:rsidRDefault="00D10EF2" w:rsidP="00B85D88">
            <w:pPr>
              <w:pStyle w:val="TableParagraph"/>
              <w:spacing w:before="4"/>
              <w:ind w:left="36"/>
              <w:jc w:val="center"/>
            </w:pPr>
            <w:r>
              <w:t>Loss</w:t>
            </w:r>
            <w:r>
              <w:rPr>
                <w:spacing w:val="-1"/>
              </w:rPr>
              <w:t xml:space="preserve"> </w:t>
            </w:r>
            <w:r>
              <w:t>of</w:t>
            </w:r>
            <w:r>
              <w:rPr>
                <w:spacing w:val="1"/>
              </w:rPr>
              <w:t xml:space="preserve"> </w:t>
            </w:r>
            <w:r>
              <w:t>up</w:t>
            </w:r>
            <w:r>
              <w:rPr>
                <w:spacing w:val="-5"/>
              </w:rPr>
              <w:t xml:space="preserve"> </w:t>
            </w:r>
            <w:r>
              <w:t>to</w:t>
            </w:r>
            <w:r>
              <w:rPr>
                <w:spacing w:val="-2"/>
              </w:rPr>
              <w:t xml:space="preserve"> £10,000</w:t>
            </w:r>
          </w:p>
        </w:tc>
        <w:tc>
          <w:tcPr>
            <w:tcW w:w="2765" w:type="dxa"/>
          </w:tcPr>
          <w:p w:rsidR="00D10EF2" w:rsidRDefault="00D10EF2" w:rsidP="00B85D88">
            <w:pPr>
              <w:pStyle w:val="TableParagraph"/>
              <w:spacing w:before="4"/>
              <w:ind w:left="41" w:right="2"/>
              <w:jc w:val="center"/>
            </w:pPr>
            <w:r>
              <w:t>Loss</w:t>
            </w:r>
            <w:r>
              <w:rPr>
                <w:spacing w:val="-1"/>
              </w:rPr>
              <w:t xml:space="preserve"> </w:t>
            </w:r>
            <w:r>
              <w:t>of</w:t>
            </w:r>
            <w:r>
              <w:rPr>
                <w:spacing w:val="1"/>
              </w:rPr>
              <w:t xml:space="preserve"> </w:t>
            </w:r>
            <w:r>
              <w:t>up</w:t>
            </w:r>
            <w:r>
              <w:rPr>
                <w:spacing w:val="-5"/>
              </w:rPr>
              <w:t xml:space="preserve"> </w:t>
            </w:r>
            <w:r>
              <w:t>to</w:t>
            </w:r>
            <w:r>
              <w:rPr>
                <w:spacing w:val="-2"/>
              </w:rPr>
              <w:t xml:space="preserve"> £50,000</w:t>
            </w:r>
          </w:p>
        </w:tc>
        <w:tc>
          <w:tcPr>
            <w:tcW w:w="2892" w:type="dxa"/>
          </w:tcPr>
          <w:p w:rsidR="00D10EF2" w:rsidRDefault="00D10EF2" w:rsidP="00B85D88">
            <w:pPr>
              <w:pStyle w:val="TableParagraph"/>
              <w:spacing w:before="4"/>
              <w:ind w:left="43" w:right="1"/>
              <w:jc w:val="center"/>
            </w:pPr>
            <w:r>
              <w:t>Loss</w:t>
            </w:r>
            <w:r>
              <w:rPr>
                <w:spacing w:val="-3"/>
              </w:rPr>
              <w:t xml:space="preserve"> </w:t>
            </w:r>
            <w:r>
              <w:t>of</w:t>
            </w:r>
            <w:r>
              <w:rPr>
                <w:spacing w:val="-2"/>
              </w:rPr>
              <w:t xml:space="preserve"> </w:t>
            </w:r>
            <w:r>
              <w:t>over</w:t>
            </w:r>
            <w:r>
              <w:rPr>
                <w:spacing w:val="-2"/>
              </w:rPr>
              <w:t xml:space="preserve"> £50,000</w:t>
            </w:r>
          </w:p>
        </w:tc>
      </w:tr>
      <w:tr w:rsidR="00D10EF2" w:rsidTr="00D10EF2">
        <w:trPr>
          <w:trHeight w:val="1019"/>
        </w:trPr>
        <w:tc>
          <w:tcPr>
            <w:tcW w:w="3441" w:type="dxa"/>
            <w:gridSpan w:val="3"/>
            <w:tcBorders>
              <w:top w:val="nil"/>
              <w:left w:val="nil"/>
              <w:bottom w:val="nil"/>
            </w:tcBorders>
          </w:tcPr>
          <w:p w:rsidR="00D10EF2" w:rsidRDefault="00D10EF2" w:rsidP="00B85D88">
            <w:pPr>
              <w:pStyle w:val="TableParagraph"/>
              <w:spacing w:before="67" w:line="422" w:lineRule="auto"/>
              <w:ind w:left="768" w:right="79" w:firstLine="1908"/>
              <w:rPr>
                <w:b/>
              </w:rPr>
            </w:pPr>
            <w:r>
              <w:rPr>
                <w:b/>
                <w:spacing w:val="-2"/>
              </w:rPr>
              <w:t xml:space="preserve">and/or </w:t>
            </w:r>
            <w:r>
              <w:rPr>
                <w:b/>
                <w:spacing w:val="-4"/>
              </w:rPr>
              <w:t>REPUTATIONAL</w:t>
            </w:r>
            <w:r>
              <w:rPr>
                <w:b/>
                <w:spacing w:val="-11"/>
              </w:rPr>
              <w:t xml:space="preserve"> </w:t>
            </w:r>
            <w:r>
              <w:rPr>
                <w:b/>
                <w:spacing w:val="-4"/>
              </w:rPr>
              <w:t>IMPACT</w:t>
            </w:r>
          </w:p>
        </w:tc>
        <w:tc>
          <w:tcPr>
            <w:tcW w:w="2890" w:type="dxa"/>
          </w:tcPr>
          <w:p w:rsidR="00D10EF2" w:rsidRDefault="00D10EF2" w:rsidP="00B85D88">
            <w:pPr>
              <w:pStyle w:val="TableParagraph"/>
              <w:spacing w:before="151" w:line="271" w:lineRule="auto"/>
              <w:ind w:left="838" w:hanging="704"/>
            </w:pPr>
            <w:r>
              <w:t>Minimal</w:t>
            </w:r>
            <w:r>
              <w:rPr>
                <w:spacing w:val="-13"/>
              </w:rPr>
              <w:t xml:space="preserve"> </w:t>
            </w:r>
            <w:r>
              <w:t>/</w:t>
            </w:r>
            <w:r>
              <w:rPr>
                <w:spacing w:val="-13"/>
              </w:rPr>
              <w:t xml:space="preserve"> </w:t>
            </w:r>
            <w:proofErr w:type="spellStart"/>
            <w:r>
              <w:t>localised</w:t>
            </w:r>
            <w:proofErr w:type="spellEnd"/>
            <w:r>
              <w:rPr>
                <w:spacing w:val="-12"/>
              </w:rPr>
              <w:t xml:space="preserve"> </w:t>
            </w:r>
            <w:r>
              <w:t>damage to reputation</w:t>
            </w:r>
          </w:p>
        </w:tc>
        <w:tc>
          <w:tcPr>
            <w:tcW w:w="3012" w:type="dxa"/>
          </w:tcPr>
          <w:p w:rsidR="00D10EF2" w:rsidRDefault="00D10EF2" w:rsidP="00B85D88">
            <w:pPr>
              <w:pStyle w:val="TableParagraph"/>
              <w:spacing w:before="151" w:line="271" w:lineRule="auto"/>
              <w:ind w:left="1097" w:right="114" w:hanging="951"/>
            </w:pPr>
            <w:r>
              <w:t>Damage</w:t>
            </w:r>
            <w:r>
              <w:rPr>
                <w:spacing w:val="-14"/>
              </w:rPr>
              <w:t xml:space="preserve"> </w:t>
            </w:r>
            <w:r>
              <w:t>to</w:t>
            </w:r>
            <w:r>
              <w:rPr>
                <w:spacing w:val="-14"/>
              </w:rPr>
              <w:t xml:space="preserve"> </w:t>
            </w:r>
            <w:r>
              <w:t>reputation</w:t>
            </w:r>
            <w:r>
              <w:rPr>
                <w:spacing w:val="-12"/>
              </w:rPr>
              <w:t xml:space="preserve"> </w:t>
            </w:r>
            <w:r>
              <w:t>within the town</w:t>
            </w:r>
          </w:p>
        </w:tc>
        <w:tc>
          <w:tcPr>
            <w:tcW w:w="2765" w:type="dxa"/>
          </w:tcPr>
          <w:p w:rsidR="00D10EF2" w:rsidRDefault="00D10EF2" w:rsidP="00B85D88">
            <w:pPr>
              <w:pStyle w:val="TableParagraph"/>
              <w:spacing w:before="151" w:line="271" w:lineRule="auto"/>
              <w:ind w:left="558" w:hanging="221"/>
            </w:pPr>
            <w:r>
              <w:t>Damage</w:t>
            </w:r>
            <w:r>
              <w:rPr>
                <w:spacing w:val="-16"/>
              </w:rPr>
              <w:t xml:space="preserve"> </w:t>
            </w:r>
            <w:r>
              <w:t>to</w:t>
            </w:r>
            <w:r>
              <w:rPr>
                <w:spacing w:val="-15"/>
              </w:rPr>
              <w:t xml:space="preserve"> </w:t>
            </w:r>
            <w:r>
              <w:t>reputation within the region.</w:t>
            </w:r>
          </w:p>
        </w:tc>
        <w:tc>
          <w:tcPr>
            <w:tcW w:w="2892" w:type="dxa"/>
          </w:tcPr>
          <w:p w:rsidR="00D10EF2" w:rsidRDefault="00D10EF2" w:rsidP="00B85D88">
            <w:pPr>
              <w:pStyle w:val="TableParagraph"/>
              <w:spacing w:before="4" w:line="268" w:lineRule="auto"/>
              <w:ind w:left="193" w:right="155" w:hanging="2"/>
              <w:jc w:val="center"/>
            </w:pPr>
            <w:r>
              <w:t>National damage to reputation;</w:t>
            </w:r>
            <w:r>
              <w:rPr>
                <w:spacing w:val="-16"/>
              </w:rPr>
              <w:t xml:space="preserve"> </w:t>
            </w:r>
            <w:r>
              <w:t>intervention</w:t>
            </w:r>
            <w:r>
              <w:rPr>
                <w:spacing w:val="-15"/>
              </w:rPr>
              <w:t xml:space="preserve"> </w:t>
            </w:r>
            <w:r>
              <w:t xml:space="preserve">by </w:t>
            </w:r>
            <w:r>
              <w:rPr>
                <w:spacing w:val="-2"/>
              </w:rPr>
              <w:t>Government</w:t>
            </w:r>
          </w:p>
        </w:tc>
      </w:tr>
      <w:tr w:rsidR="00D10EF2" w:rsidTr="00D10EF2">
        <w:trPr>
          <w:trHeight w:val="1020"/>
        </w:trPr>
        <w:tc>
          <w:tcPr>
            <w:tcW w:w="3441" w:type="dxa"/>
            <w:gridSpan w:val="3"/>
            <w:tcBorders>
              <w:top w:val="nil"/>
              <w:left w:val="nil"/>
              <w:bottom w:val="nil"/>
            </w:tcBorders>
          </w:tcPr>
          <w:p w:rsidR="00D10EF2" w:rsidRDefault="00D10EF2" w:rsidP="00B85D88">
            <w:pPr>
              <w:pStyle w:val="TableParagraph"/>
              <w:spacing w:before="67" w:line="422" w:lineRule="auto"/>
              <w:ind w:left="472" w:firstLine="2203"/>
              <w:rPr>
                <w:b/>
              </w:rPr>
            </w:pPr>
            <w:r>
              <w:rPr>
                <w:b/>
                <w:spacing w:val="-2"/>
              </w:rPr>
              <w:t xml:space="preserve">and/or </w:t>
            </w:r>
            <w:r>
              <w:rPr>
                <w:b/>
              </w:rPr>
              <w:t>HEALTH</w:t>
            </w:r>
            <w:r>
              <w:rPr>
                <w:b/>
                <w:spacing w:val="-15"/>
              </w:rPr>
              <w:t xml:space="preserve"> </w:t>
            </w:r>
            <w:r>
              <w:rPr>
                <w:b/>
              </w:rPr>
              <w:t>&amp;</w:t>
            </w:r>
            <w:r>
              <w:rPr>
                <w:b/>
                <w:spacing w:val="-15"/>
              </w:rPr>
              <w:t xml:space="preserve"> </w:t>
            </w:r>
            <w:r>
              <w:rPr>
                <w:b/>
              </w:rPr>
              <w:t>SAFETY</w:t>
            </w:r>
            <w:r>
              <w:rPr>
                <w:b/>
                <w:spacing w:val="-16"/>
              </w:rPr>
              <w:t xml:space="preserve"> </w:t>
            </w:r>
            <w:r>
              <w:rPr>
                <w:b/>
              </w:rPr>
              <w:t>IMPACT</w:t>
            </w:r>
          </w:p>
        </w:tc>
        <w:tc>
          <w:tcPr>
            <w:tcW w:w="2890" w:type="dxa"/>
          </w:tcPr>
          <w:p w:rsidR="00D10EF2" w:rsidRDefault="00D10EF2" w:rsidP="00B85D88">
            <w:pPr>
              <w:pStyle w:val="TableParagraph"/>
              <w:spacing w:before="151" w:line="273" w:lineRule="auto"/>
              <w:ind w:left="1129" w:hanging="673"/>
            </w:pPr>
            <w:r>
              <w:t>No</w:t>
            </w:r>
            <w:r>
              <w:rPr>
                <w:spacing w:val="-12"/>
              </w:rPr>
              <w:t xml:space="preserve"> </w:t>
            </w:r>
            <w:r>
              <w:t>health</w:t>
            </w:r>
            <w:r>
              <w:rPr>
                <w:spacing w:val="-12"/>
              </w:rPr>
              <w:t xml:space="preserve"> </w:t>
            </w:r>
            <w:r>
              <w:t>and</w:t>
            </w:r>
            <w:r>
              <w:rPr>
                <w:spacing w:val="-13"/>
              </w:rPr>
              <w:t xml:space="preserve"> </w:t>
            </w:r>
            <w:r>
              <w:t xml:space="preserve">safety </w:t>
            </w:r>
            <w:r>
              <w:rPr>
                <w:spacing w:val="-2"/>
              </w:rPr>
              <w:t>impact</w:t>
            </w:r>
          </w:p>
        </w:tc>
        <w:tc>
          <w:tcPr>
            <w:tcW w:w="3012" w:type="dxa"/>
          </w:tcPr>
          <w:p w:rsidR="00D10EF2" w:rsidRDefault="00D10EF2" w:rsidP="00B85D88">
            <w:pPr>
              <w:pStyle w:val="TableParagraph"/>
              <w:spacing w:before="5" w:line="271" w:lineRule="auto"/>
              <w:ind w:left="353" w:right="313" w:firstLine="132"/>
              <w:jc w:val="both"/>
            </w:pPr>
            <w:r>
              <w:t>Minor injury, possibly requiring treatment by health</w:t>
            </w:r>
            <w:r>
              <w:rPr>
                <w:spacing w:val="-16"/>
              </w:rPr>
              <w:t xml:space="preserve"> </w:t>
            </w:r>
            <w:r>
              <w:t>care</w:t>
            </w:r>
            <w:r>
              <w:rPr>
                <w:spacing w:val="-25"/>
              </w:rPr>
              <w:t xml:space="preserve"> </w:t>
            </w:r>
            <w:r>
              <w:t>professional</w:t>
            </w:r>
          </w:p>
        </w:tc>
        <w:tc>
          <w:tcPr>
            <w:tcW w:w="2765" w:type="dxa"/>
          </w:tcPr>
          <w:p w:rsidR="00D10EF2" w:rsidRDefault="00D10EF2" w:rsidP="00B85D88">
            <w:pPr>
              <w:pStyle w:val="TableParagraph"/>
              <w:spacing w:before="37"/>
              <w:rPr>
                <w:rFonts w:ascii="Times New Roman"/>
              </w:rPr>
            </w:pPr>
          </w:p>
          <w:p w:rsidR="00D10EF2" w:rsidRDefault="00D10EF2" w:rsidP="00B85D88">
            <w:pPr>
              <w:pStyle w:val="TableParagraph"/>
              <w:spacing w:before="1"/>
              <w:ind w:left="41"/>
              <w:jc w:val="center"/>
            </w:pPr>
            <w:r>
              <w:t>Serious</w:t>
            </w:r>
            <w:r>
              <w:rPr>
                <w:spacing w:val="-5"/>
              </w:rPr>
              <w:t xml:space="preserve"> </w:t>
            </w:r>
            <w:r>
              <w:rPr>
                <w:spacing w:val="-2"/>
              </w:rPr>
              <w:t>injuries</w:t>
            </w:r>
          </w:p>
        </w:tc>
        <w:tc>
          <w:tcPr>
            <w:tcW w:w="2892" w:type="dxa"/>
          </w:tcPr>
          <w:p w:rsidR="00D10EF2" w:rsidRDefault="00D10EF2" w:rsidP="00B85D88">
            <w:pPr>
              <w:pStyle w:val="TableParagraph"/>
              <w:spacing w:before="151" w:line="273" w:lineRule="auto"/>
              <w:ind w:left="1110" w:hanging="788"/>
            </w:pPr>
            <w:r>
              <w:t>Fatality</w:t>
            </w:r>
            <w:r>
              <w:rPr>
                <w:spacing w:val="-16"/>
              </w:rPr>
              <w:t xml:space="preserve"> </w:t>
            </w:r>
            <w:r>
              <w:t>or</w:t>
            </w:r>
            <w:r>
              <w:rPr>
                <w:spacing w:val="-15"/>
              </w:rPr>
              <w:t xml:space="preserve"> </w:t>
            </w:r>
            <w:r>
              <w:t xml:space="preserve">life-changing </w:t>
            </w:r>
            <w:r>
              <w:rPr>
                <w:spacing w:val="-2"/>
              </w:rPr>
              <w:t>injuries</w:t>
            </w:r>
          </w:p>
        </w:tc>
      </w:tr>
    </w:tbl>
    <w:p w:rsidR="00D10EF2" w:rsidRDefault="00D10EF2" w:rsidP="00D10EF2">
      <w:pPr>
        <w:pStyle w:val="BodyText"/>
        <w:spacing w:before="79"/>
        <w:ind w:left="372"/>
        <w:rPr>
          <w:u w:val="single"/>
        </w:rPr>
      </w:pPr>
    </w:p>
    <w:p w:rsidR="00D10EF2" w:rsidRDefault="00D10EF2" w:rsidP="00D10EF2">
      <w:pPr>
        <w:pStyle w:val="BodyText"/>
        <w:spacing w:before="79"/>
        <w:ind w:left="372"/>
        <w:rPr>
          <w:u w:val="single"/>
        </w:rPr>
      </w:pPr>
    </w:p>
    <w:p w:rsidR="00D10EF2" w:rsidRDefault="00D10EF2" w:rsidP="00D10EF2">
      <w:pPr>
        <w:pStyle w:val="BodyText"/>
        <w:spacing w:before="79"/>
        <w:ind w:left="372"/>
        <w:rPr>
          <w:u w:val="single"/>
        </w:rPr>
      </w:pPr>
    </w:p>
    <w:p w:rsidR="00D10EF2" w:rsidRDefault="00D10EF2" w:rsidP="00D10EF2">
      <w:pPr>
        <w:pStyle w:val="BodyText"/>
        <w:spacing w:before="79"/>
        <w:ind w:left="372"/>
        <w:rPr>
          <w:u w:val="single"/>
        </w:rPr>
      </w:pPr>
    </w:p>
    <w:p w:rsidR="00D10EF2" w:rsidRDefault="00D10EF2" w:rsidP="00D10EF2">
      <w:pPr>
        <w:pStyle w:val="BodyText"/>
        <w:spacing w:before="79"/>
        <w:ind w:left="372"/>
        <w:rPr>
          <w:u w:val="single"/>
        </w:rPr>
      </w:pPr>
    </w:p>
    <w:p w:rsidR="00D10EF2" w:rsidRDefault="00D10EF2" w:rsidP="00D10EF2">
      <w:pPr>
        <w:pStyle w:val="BodyText"/>
        <w:spacing w:before="79"/>
        <w:ind w:left="372"/>
        <w:rPr>
          <w:u w:val="single"/>
        </w:rPr>
      </w:pPr>
    </w:p>
    <w:p w:rsidR="00D10EF2" w:rsidRDefault="00D10EF2" w:rsidP="00D10EF2">
      <w:pPr>
        <w:pStyle w:val="BodyText"/>
        <w:spacing w:before="79"/>
        <w:ind w:left="372"/>
      </w:pPr>
      <w:r>
        <w:rPr>
          <w:u w:val="single"/>
        </w:rPr>
        <w:lastRenderedPageBreak/>
        <w:t>Risk</w:t>
      </w:r>
      <w:r>
        <w:rPr>
          <w:spacing w:val="-6"/>
          <w:u w:val="single"/>
        </w:rPr>
        <w:t xml:space="preserve"> </w:t>
      </w:r>
      <w:r>
        <w:rPr>
          <w:u w:val="single"/>
        </w:rPr>
        <w:t>Appetite</w:t>
      </w:r>
      <w:r>
        <w:rPr>
          <w:spacing w:val="-5"/>
          <w:u w:val="single"/>
        </w:rPr>
        <w:t xml:space="preserve"> </w:t>
      </w:r>
      <w:r>
        <w:rPr>
          <w:u w:val="single"/>
        </w:rPr>
        <w:t>and</w:t>
      </w:r>
      <w:r>
        <w:rPr>
          <w:spacing w:val="-8"/>
          <w:u w:val="single"/>
        </w:rPr>
        <w:t xml:space="preserve"> </w:t>
      </w:r>
      <w:r>
        <w:rPr>
          <w:u w:val="single"/>
        </w:rPr>
        <w:t>Approaches</w:t>
      </w:r>
      <w:r>
        <w:rPr>
          <w:spacing w:val="-6"/>
          <w:u w:val="single"/>
        </w:rPr>
        <w:t xml:space="preserve"> </w:t>
      </w:r>
      <w:r>
        <w:rPr>
          <w:u w:val="single"/>
        </w:rPr>
        <w:t>to</w:t>
      </w:r>
      <w:r>
        <w:rPr>
          <w:spacing w:val="-10"/>
          <w:u w:val="single"/>
        </w:rPr>
        <w:t xml:space="preserve"> </w:t>
      </w:r>
      <w:r>
        <w:rPr>
          <w:u w:val="single"/>
        </w:rPr>
        <w:t>Managing</w:t>
      </w:r>
      <w:r>
        <w:rPr>
          <w:spacing w:val="-7"/>
          <w:u w:val="single"/>
        </w:rPr>
        <w:t xml:space="preserve"> </w:t>
      </w:r>
      <w:r>
        <w:rPr>
          <w:spacing w:val="-4"/>
          <w:u w:val="single"/>
        </w:rPr>
        <w:t>Risk</w:t>
      </w:r>
    </w:p>
    <w:p w:rsidR="00D10EF2" w:rsidRDefault="00D10EF2" w:rsidP="00D10EF2">
      <w:pPr>
        <w:spacing w:before="4"/>
        <w:rPr>
          <w:b/>
          <w:sz w:val="16"/>
        </w:rPr>
      </w:pPr>
    </w:p>
    <w:tbl>
      <w:tblPr>
        <w:tblW w:w="0" w:type="auto"/>
        <w:tblInd w:w="403" w:type="dxa"/>
        <w:tblBorders>
          <w:top w:val="single" w:sz="4" w:space="0" w:color="565656"/>
          <w:left w:val="single" w:sz="4" w:space="0" w:color="565656"/>
          <w:bottom w:val="single" w:sz="4" w:space="0" w:color="565656"/>
          <w:right w:val="single" w:sz="4" w:space="0" w:color="565656"/>
          <w:insideH w:val="single" w:sz="4" w:space="0" w:color="565656"/>
          <w:insideV w:val="single" w:sz="4" w:space="0" w:color="565656"/>
        </w:tblBorders>
        <w:tblLayout w:type="fixed"/>
        <w:tblCellMar>
          <w:left w:w="0" w:type="dxa"/>
          <w:right w:w="0" w:type="dxa"/>
        </w:tblCellMar>
        <w:tblLook w:val="01E0" w:firstRow="1" w:lastRow="1" w:firstColumn="1" w:lastColumn="1" w:noHBand="0" w:noVBand="0"/>
      </w:tblPr>
      <w:tblGrid>
        <w:gridCol w:w="729"/>
        <w:gridCol w:w="2502"/>
        <w:gridCol w:w="387"/>
        <w:gridCol w:w="2873"/>
        <w:gridCol w:w="2883"/>
        <w:gridCol w:w="2874"/>
        <w:gridCol w:w="2891"/>
      </w:tblGrid>
      <w:tr w:rsidR="00D10EF2" w:rsidTr="00B85D88">
        <w:trPr>
          <w:trHeight w:val="262"/>
        </w:trPr>
        <w:tc>
          <w:tcPr>
            <w:tcW w:w="729" w:type="dxa"/>
            <w:vMerge w:val="restart"/>
            <w:tcBorders>
              <w:right w:val="single" w:sz="6" w:space="0" w:color="565656"/>
            </w:tcBorders>
            <w:textDirection w:val="tbRl"/>
          </w:tcPr>
          <w:p w:rsidR="00D10EF2" w:rsidRDefault="00D10EF2" w:rsidP="00B85D88">
            <w:pPr>
              <w:pStyle w:val="TableParagraph"/>
              <w:spacing w:before="114"/>
              <w:ind w:left="5"/>
              <w:jc w:val="center"/>
              <w:rPr>
                <w:b/>
              </w:rPr>
            </w:pPr>
            <w:r>
              <w:rPr>
                <w:b/>
                <w:spacing w:val="-2"/>
              </w:rPr>
              <w:t>LIKELIHOOD</w:t>
            </w:r>
          </w:p>
        </w:tc>
        <w:tc>
          <w:tcPr>
            <w:tcW w:w="2502" w:type="dxa"/>
            <w:tcBorders>
              <w:left w:val="single" w:sz="6" w:space="0" w:color="565656"/>
              <w:bottom w:val="nil"/>
              <w:right w:val="single" w:sz="6" w:space="0" w:color="565656"/>
            </w:tcBorders>
          </w:tcPr>
          <w:p w:rsidR="00D10EF2" w:rsidRDefault="00D10EF2" w:rsidP="00B85D88">
            <w:pPr>
              <w:pStyle w:val="TableParagraph"/>
              <w:spacing w:line="243" w:lineRule="exact"/>
              <w:ind w:left="99"/>
            </w:pPr>
            <w:r>
              <w:t>Highly</w:t>
            </w:r>
            <w:r>
              <w:rPr>
                <w:spacing w:val="-12"/>
              </w:rPr>
              <w:t xml:space="preserve"> </w:t>
            </w:r>
            <w:r>
              <w:rPr>
                <w:spacing w:val="-2"/>
              </w:rPr>
              <w:t>probable</w:t>
            </w:r>
          </w:p>
        </w:tc>
        <w:tc>
          <w:tcPr>
            <w:tcW w:w="387" w:type="dxa"/>
            <w:vMerge w:val="restart"/>
            <w:tcBorders>
              <w:left w:val="single" w:sz="6" w:space="0" w:color="565656"/>
              <w:bottom w:val="single" w:sz="6" w:space="0" w:color="565656"/>
              <w:right w:val="single" w:sz="6" w:space="0" w:color="565656"/>
            </w:tcBorders>
          </w:tcPr>
          <w:p w:rsidR="00D10EF2" w:rsidRDefault="00D10EF2" w:rsidP="00B85D88">
            <w:pPr>
              <w:pStyle w:val="TableParagraph"/>
              <w:spacing w:line="246" w:lineRule="exact"/>
              <w:ind w:left="112"/>
              <w:rPr>
                <w:b/>
              </w:rPr>
            </w:pPr>
            <w:r>
              <w:rPr>
                <w:b/>
                <w:spacing w:val="-10"/>
              </w:rPr>
              <w:t>4</w:t>
            </w:r>
          </w:p>
        </w:tc>
        <w:tc>
          <w:tcPr>
            <w:tcW w:w="2873" w:type="dxa"/>
            <w:vMerge w:val="restart"/>
            <w:tcBorders>
              <w:left w:val="single" w:sz="6" w:space="0" w:color="565656"/>
              <w:bottom w:val="single" w:sz="6" w:space="0" w:color="565656"/>
              <w:right w:val="single" w:sz="6" w:space="0" w:color="565656"/>
            </w:tcBorders>
            <w:shd w:val="clear" w:color="auto" w:fill="00FF00"/>
          </w:tcPr>
          <w:p w:rsidR="00D10EF2" w:rsidRDefault="00D10EF2" w:rsidP="00B85D88">
            <w:pPr>
              <w:pStyle w:val="TableParagraph"/>
              <w:rPr>
                <w:rFonts w:ascii="Times New Roman"/>
              </w:rPr>
            </w:pPr>
          </w:p>
        </w:tc>
        <w:tc>
          <w:tcPr>
            <w:tcW w:w="2883" w:type="dxa"/>
            <w:tcBorders>
              <w:left w:val="single" w:sz="6" w:space="0" w:color="565656"/>
              <w:bottom w:val="nil"/>
              <w:right w:val="single" w:sz="6" w:space="0" w:color="565656"/>
            </w:tcBorders>
            <w:shd w:val="clear" w:color="auto" w:fill="FFCC00"/>
          </w:tcPr>
          <w:p w:rsidR="00D10EF2" w:rsidRDefault="00D10EF2" w:rsidP="00B85D88">
            <w:pPr>
              <w:pStyle w:val="TableParagraph"/>
              <w:spacing w:line="243" w:lineRule="exact"/>
              <w:ind w:left="114"/>
              <w:rPr>
                <w:b/>
              </w:rPr>
            </w:pPr>
            <w:r>
              <w:rPr>
                <w:b/>
              </w:rPr>
              <w:t>TREAT</w:t>
            </w:r>
            <w:r>
              <w:rPr>
                <w:b/>
                <w:spacing w:val="-8"/>
              </w:rPr>
              <w:t xml:space="preserve"> </w:t>
            </w:r>
            <w:r>
              <w:rPr>
                <w:b/>
              </w:rPr>
              <w:t>(take</w:t>
            </w:r>
            <w:r>
              <w:rPr>
                <w:b/>
                <w:spacing w:val="-5"/>
              </w:rPr>
              <w:t xml:space="preserve"> </w:t>
            </w:r>
            <w:r>
              <w:rPr>
                <w:b/>
              </w:rPr>
              <w:t>action</w:t>
            </w:r>
            <w:r>
              <w:rPr>
                <w:b/>
                <w:spacing w:val="-7"/>
              </w:rPr>
              <w:t xml:space="preserve"> </w:t>
            </w:r>
            <w:r>
              <w:rPr>
                <w:b/>
                <w:spacing w:val="-5"/>
              </w:rPr>
              <w:t>to</w:t>
            </w:r>
          </w:p>
        </w:tc>
        <w:tc>
          <w:tcPr>
            <w:tcW w:w="2874" w:type="dxa"/>
            <w:vMerge w:val="restart"/>
            <w:tcBorders>
              <w:left w:val="single" w:sz="6" w:space="0" w:color="565656"/>
              <w:bottom w:val="single" w:sz="6" w:space="0" w:color="565656"/>
              <w:right w:val="single" w:sz="6" w:space="0" w:color="565656"/>
            </w:tcBorders>
            <w:shd w:val="clear" w:color="auto" w:fill="FF0000"/>
          </w:tcPr>
          <w:p w:rsidR="00D10EF2" w:rsidRDefault="00D10EF2" w:rsidP="00B85D88">
            <w:pPr>
              <w:pStyle w:val="TableParagraph"/>
              <w:rPr>
                <w:rFonts w:ascii="Times New Roman"/>
              </w:rPr>
            </w:pPr>
          </w:p>
        </w:tc>
        <w:tc>
          <w:tcPr>
            <w:tcW w:w="2891" w:type="dxa"/>
            <w:tcBorders>
              <w:left w:val="single" w:sz="6" w:space="0" w:color="565656"/>
              <w:bottom w:val="nil"/>
            </w:tcBorders>
            <w:shd w:val="clear" w:color="auto" w:fill="FF0000"/>
          </w:tcPr>
          <w:p w:rsidR="00D10EF2" w:rsidRDefault="00D10EF2" w:rsidP="00B85D88">
            <w:pPr>
              <w:pStyle w:val="TableParagraph"/>
              <w:spacing w:line="243" w:lineRule="exact"/>
              <w:ind w:left="118"/>
              <w:rPr>
                <w:b/>
              </w:rPr>
            </w:pPr>
            <w:r>
              <w:rPr>
                <w:b/>
                <w:spacing w:val="-2"/>
              </w:rPr>
              <w:t>TERMINATE</w:t>
            </w:r>
          </w:p>
        </w:tc>
      </w:tr>
      <w:tr w:rsidR="00D10EF2" w:rsidTr="00B85D88">
        <w:trPr>
          <w:trHeight w:val="1029"/>
        </w:trPr>
        <w:tc>
          <w:tcPr>
            <w:tcW w:w="729" w:type="dxa"/>
            <w:vMerge/>
            <w:tcBorders>
              <w:top w:val="nil"/>
              <w:right w:val="single" w:sz="6" w:space="0" w:color="565656"/>
            </w:tcBorders>
            <w:textDirection w:val="tbRl"/>
          </w:tcPr>
          <w:p w:rsidR="00D10EF2" w:rsidRDefault="00D10EF2" w:rsidP="00B85D88">
            <w:pPr>
              <w:rPr>
                <w:sz w:val="2"/>
                <w:szCs w:val="2"/>
              </w:rPr>
            </w:pPr>
          </w:p>
        </w:tc>
        <w:tc>
          <w:tcPr>
            <w:tcW w:w="2502" w:type="dxa"/>
            <w:tcBorders>
              <w:top w:val="nil"/>
              <w:left w:val="single" w:sz="6" w:space="0" w:color="565656"/>
              <w:bottom w:val="single" w:sz="6" w:space="0" w:color="565656"/>
              <w:right w:val="single" w:sz="6" w:space="0" w:color="565656"/>
            </w:tcBorders>
          </w:tcPr>
          <w:p w:rsidR="00D10EF2" w:rsidRDefault="00D10EF2" w:rsidP="00B85D88">
            <w:pPr>
              <w:pStyle w:val="TableParagraph"/>
              <w:spacing w:before="176"/>
              <w:ind w:left="99"/>
            </w:pPr>
            <w:r>
              <w:rPr>
                <w:spacing w:val="-2"/>
              </w:rPr>
              <w:t>76-</w:t>
            </w:r>
            <w:r>
              <w:rPr>
                <w:spacing w:val="-5"/>
              </w:rPr>
              <w:t>99%</w:t>
            </w:r>
          </w:p>
        </w:tc>
        <w:tc>
          <w:tcPr>
            <w:tcW w:w="387" w:type="dxa"/>
            <w:vMerge/>
            <w:tcBorders>
              <w:top w:val="nil"/>
              <w:left w:val="single" w:sz="6" w:space="0" w:color="565656"/>
              <w:bottom w:val="single" w:sz="6" w:space="0" w:color="565656"/>
              <w:right w:val="single" w:sz="6" w:space="0" w:color="565656"/>
            </w:tcBorders>
          </w:tcPr>
          <w:p w:rsidR="00D10EF2" w:rsidRDefault="00D10EF2" w:rsidP="00B85D88">
            <w:pPr>
              <w:rPr>
                <w:sz w:val="2"/>
                <w:szCs w:val="2"/>
              </w:rPr>
            </w:pPr>
          </w:p>
        </w:tc>
        <w:tc>
          <w:tcPr>
            <w:tcW w:w="2873" w:type="dxa"/>
            <w:vMerge/>
            <w:tcBorders>
              <w:top w:val="nil"/>
              <w:left w:val="single" w:sz="6" w:space="0" w:color="565656"/>
              <w:bottom w:val="single" w:sz="6" w:space="0" w:color="565656"/>
              <w:right w:val="single" w:sz="6" w:space="0" w:color="565656"/>
            </w:tcBorders>
            <w:shd w:val="clear" w:color="auto" w:fill="00FF00"/>
          </w:tcPr>
          <w:p w:rsidR="00D10EF2" w:rsidRDefault="00D10EF2" w:rsidP="00B85D88">
            <w:pPr>
              <w:rPr>
                <w:sz w:val="2"/>
                <w:szCs w:val="2"/>
              </w:rPr>
            </w:pPr>
          </w:p>
        </w:tc>
        <w:tc>
          <w:tcPr>
            <w:tcW w:w="2883" w:type="dxa"/>
            <w:tcBorders>
              <w:top w:val="nil"/>
              <w:left w:val="single" w:sz="6" w:space="0" w:color="565656"/>
              <w:bottom w:val="single" w:sz="6" w:space="0" w:color="565656"/>
              <w:right w:val="single" w:sz="6" w:space="0" w:color="565656"/>
            </w:tcBorders>
            <w:shd w:val="clear" w:color="auto" w:fill="FFCC00"/>
          </w:tcPr>
          <w:p w:rsidR="00D10EF2" w:rsidRDefault="00D10EF2" w:rsidP="00B85D88">
            <w:pPr>
              <w:pStyle w:val="TableParagraph"/>
              <w:spacing w:before="12" w:line="271" w:lineRule="auto"/>
              <w:ind w:left="114"/>
              <w:rPr>
                <w:b/>
              </w:rPr>
            </w:pPr>
            <w:r>
              <w:rPr>
                <w:b/>
              </w:rPr>
              <w:t>reduce</w:t>
            </w:r>
            <w:r>
              <w:rPr>
                <w:b/>
                <w:spacing w:val="-13"/>
              </w:rPr>
              <w:t xml:space="preserve"> </w:t>
            </w:r>
            <w:r>
              <w:rPr>
                <w:b/>
              </w:rPr>
              <w:t>risk</w:t>
            </w:r>
            <w:r>
              <w:rPr>
                <w:b/>
                <w:spacing w:val="-13"/>
              </w:rPr>
              <w:t xml:space="preserve"> </w:t>
            </w:r>
            <w:r>
              <w:rPr>
                <w:b/>
              </w:rPr>
              <w:t>exposure</w:t>
            </w:r>
            <w:r>
              <w:rPr>
                <w:b/>
                <w:spacing w:val="-12"/>
              </w:rPr>
              <w:t xml:space="preserve"> </w:t>
            </w:r>
            <w:r>
              <w:rPr>
                <w:b/>
              </w:rPr>
              <w:t xml:space="preserve">by introducing measures / </w:t>
            </w:r>
            <w:r>
              <w:rPr>
                <w:b/>
                <w:spacing w:val="-2"/>
              </w:rPr>
              <w:t>controls)</w:t>
            </w:r>
          </w:p>
        </w:tc>
        <w:tc>
          <w:tcPr>
            <w:tcW w:w="2874" w:type="dxa"/>
            <w:vMerge/>
            <w:tcBorders>
              <w:top w:val="nil"/>
              <w:left w:val="single" w:sz="6" w:space="0" w:color="565656"/>
              <w:bottom w:val="single" w:sz="6" w:space="0" w:color="565656"/>
              <w:right w:val="single" w:sz="6" w:space="0" w:color="565656"/>
            </w:tcBorders>
            <w:shd w:val="clear" w:color="auto" w:fill="FF0000"/>
          </w:tcPr>
          <w:p w:rsidR="00D10EF2" w:rsidRDefault="00D10EF2" w:rsidP="00B85D88">
            <w:pPr>
              <w:rPr>
                <w:sz w:val="2"/>
                <w:szCs w:val="2"/>
              </w:rPr>
            </w:pPr>
          </w:p>
        </w:tc>
        <w:tc>
          <w:tcPr>
            <w:tcW w:w="2891" w:type="dxa"/>
            <w:tcBorders>
              <w:top w:val="nil"/>
              <w:left w:val="single" w:sz="6" w:space="0" w:color="565656"/>
              <w:bottom w:val="single" w:sz="6" w:space="0" w:color="565656"/>
            </w:tcBorders>
            <w:shd w:val="clear" w:color="auto" w:fill="FF0000"/>
          </w:tcPr>
          <w:p w:rsidR="00D10EF2" w:rsidRDefault="00D10EF2" w:rsidP="00B85D88">
            <w:pPr>
              <w:pStyle w:val="TableParagraph"/>
              <w:spacing w:before="173" w:line="271" w:lineRule="auto"/>
              <w:ind w:left="118"/>
              <w:rPr>
                <w:b/>
              </w:rPr>
            </w:pPr>
            <w:r>
              <w:rPr>
                <w:b/>
              </w:rPr>
              <w:t>(</w:t>
            </w:r>
            <w:proofErr w:type="spellStart"/>
            <w:r>
              <w:rPr>
                <w:b/>
              </w:rPr>
              <w:t>ie</w:t>
            </w:r>
            <w:proofErr w:type="spellEnd"/>
            <w:r>
              <w:rPr>
                <w:b/>
                <w:spacing w:val="-11"/>
              </w:rPr>
              <w:t xml:space="preserve"> </w:t>
            </w:r>
            <w:r>
              <w:rPr>
                <w:b/>
              </w:rPr>
              <w:t>stop</w:t>
            </w:r>
            <w:r>
              <w:rPr>
                <w:b/>
                <w:spacing w:val="-13"/>
              </w:rPr>
              <w:t xml:space="preserve"> </w:t>
            </w:r>
            <w:r>
              <w:rPr>
                <w:b/>
              </w:rPr>
              <w:t>the</w:t>
            </w:r>
            <w:r>
              <w:rPr>
                <w:b/>
                <w:spacing w:val="-13"/>
              </w:rPr>
              <w:t xml:space="preserve"> </w:t>
            </w:r>
            <w:r>
              <w:rPr>
                <w:b/>
              </w:rPr>
              <w:t>activity</w:t>
            </w:r>
            <w:r>
              <w:rPr>
                <w:b/>
                <w:spacing w:val="-12"/>
              </w:rPr>
              <w:t xml:space="preserve"> </w:t>
            </w:r>
            <w:r>
              <w:rPr>
                <w:b/>
              </w:rPr>
              <w:t>that generates the risk)</w:t>
            </w:r>
          </w:p>
        </w:tc>
      </w:tr>
      <w:tr w:rsidR="00D10EF2" w:rsidTr="00B85D88">
        <w:trPr>
          <w:trHeight w:val="351"/>
        </w:trPr>
        <w:tc>
          <w:tcPr>
            <w:tcW w:w="729" w:type="dxa"/>
            <w:vMerge/>
            <w:tcBorders>
              <w:top w:val="nil"/>
              <w:right w:val="single" w:sz="6" w:space="0" w:color="565656"/>
            </w:tcBorders>
            <w:textDirection w:val="tbRl"/>
          </w:tcPr>
          <w:p w:rsidR="00D10EF2" w:rsidRDefault="00D10EF2" w:rsidP="00B85D88">
            <w:pPr>
              <w:rPr>
                <w:sz w:val="2"/>
                <w:szCs w:val="2"/>
              </w:rPr>
            </w:pPr>
          </w:p>
        </w:tc>
        <w:tc>
          <w:tcPr>
            <w:tcW w:w="2502" w:type="dxa"/>
            <w:tcBorders>
              <w:top w:val="single" w:sz="6" w:space="0" w:color="565656"/>
              <w:left w:val="single" w:sz="6" w:space="0" w:color="565656"/>
              <w:bottom w:val="nil"/>
              <w:right w:val="single" w:sz="6" w:space="0" w:color="565656"/>
            </w:tcBorders>
          </w:tcPr>
          <w:p w:rsidR="00D10EF2" w:rsidRDefault="00D10EF2" w:rsidP="00B85D88">
            <w:pPr>
              <w:pStyle w:val="TableParagraph"/>
              <w:spacing w:before="7"/>
              <w:ind w:left="99"/>
            </w:pPr>
            <w:r>
              <w:rPr>
                <w:spacing w:val="-2"/>
              </w:rPr>
              <w:t>Probable</w:t>
            </w:r>
          </w:p>
        </w:tc>
        <w:tc>
          <w:tcPr>
            <w:tcW w:w="387" w:type="dxa"/>
            <w:vMerge w:val="restart"/>
            <w:tcBorders>
              <w:top w:val="single" w:sz="6" w:space="0" w:color="565656"/>
              <w:left w:val="single" w:sz="6" w:space="0" w:color="565656"/>
              <w:bottom w:val="single" w:sz="6" w:space="0" w:color="565656"/>
              <w:right w:val="single" w:sz="6" w:space="0" w:color="565656"/>
            </w:tcBorders>
          </w:tcPr>
          <w:p w:rsidR="00D10EF2" w:rsidRDefault="00D10EF2" w:rsidP="00B85D88">
            <w:pPr>
              <w:pStyle w:val="TableParagraph"/>
              <w:spacing w:before="4"/>
              <w:ind w:left="112"/>
              <w:rPr>
                <w:b/>
              </w:rPr>
            </w:pPr>
            <w:r>
              <w:rPr>
                <w:b/>
                <w:spacing w:val="-10"/>
              </w:rPr>
              <w:t>3</w:t>
            </w:r>
          </w:p>
        </w:tc>
        <w:tc>
          <w:tcPr>
            <w:tcW w:w="2873" w:type="dxa"/>
            <w:vMerge w:val="restart"/>
            <w:tcBorders>
              <w:top w:val="single" w:sz="6" w:space="0" w:color="565656"/>
              <w:left w:val="single" w:sz="6" w:space="0" w:color="565656"/>
              <w:bottom w:val="single" w:sz="6" w:space="0" w:color="565656"/>
              <w:right w:val="single" w:sz="6" w:space="0" w:color="565656"/>
            </w:tcBorders>
            <w:shd w:val="clear" w:color="auto" w:fill="00FF00"/>
          </w:tcPr>
          <w:p w:rsidR="00D10EF2" w:rsidRDefault="00D10EF2" w:rsidP="00B85D88">
            <w:pPr>
              <w:pStyle w:val="TableParagraph"/>
              <w:rPr>
                <w:rFonts w:ascii="Times New Roman"/>
              </w:rPr>
            </w:pPr>
          </w:p>
        </w:tc>
        <w:tc>
          <w:tcPr>
            <w:tcW w:w="2883" w:type="dxa"/>
            <w:vMerge w:val="restart"/>
            <w:tcBorders>
              <w:top w:val="single" w:sz="6" w:space="0" w:color="565656"/>
              <w:left w:val="single" w:sz="6" w:space="0" w:color="565656"/>
              <w:bottom w:val="single" w:sz="6" w:space="0" w:color="565656"/>
              <w:right w:val="single" w:sz="6" w:space="0" w:color="565656"/>
            </w:tcBorders>
            <w:shd w:val="clear" w:color="auto" w:fill="FFCC00"/>
          </w:tcPr>
          <w:p w:rsidR="00D10EF2" w:rsidRDefault="00D10EF2" w:rsidP="00B85D88">
            <w:pPr>
              <w:pStyle w:val="TableParagraph"/>
              <w:rPr>
                <w:rFonts w:ascii="Times New Roman"/>
              </w:rPr>
            </w:pPr>
          </w:p>
        </w:tc>
        <w:tc>
          <w:tcPr>
            <w:tcW w:w="2874" w:type="dxa"/>
            <w:vMerge w:val="restart"/>
            <w:tcBorders>
              <w:top w:val="single" w:sz="6" w:space="0" w:color="565656"/>
              <w:left w:val="single" w:sz="6" w:space="0" w:color="565656"/>
              <w:bottom w:val="single" w:sz="6" w:space="0" w:color="565656"/>
              <w:right w:val="single" w:sz="6" w:space="0" w:color="565656"/>
            </w:tcBorders>
            <w:shd w:val="clear" w:color="auto" w:fill="FF0000"/>
          </w:tcPr>
          <w:p w:rsidR="00D10EF2" w:rsidRDefault="00D10EF2" w:rsidP="00B85D88">
            <w:pPr>
              <w:pStyle w:val="TableParagraph"/>
              <w:rPr>
                <w:rFonts w:ascii="Times New Roman"/>
              </w:rPr>
            </w:pPr>
          </w:p>
        </w:tc>
        <w:tc>
          <w:tcPr>
            <w:tcW w:w="2891" w:type="dxa"/>
            <w:vMerge w:val="restart"/>
            <w:tcBorders>
              <w:top w:val="single" w:sz="6" w:space="0" w:color="565656"/>
              <w:left w:val="single" w:sz="6" w:space="0" w:color="565656"/>
              <w:bottom w:val="single" w:sz="6" w:space="0" w:color="565656"/>
            </w:tcBorders>
            <w:shd w:val="clear" w:color="auto" w:fill="FF0000"/>
          </w:tcPr>
          <w:p w:rsidR="00D10EF2" w:rsidRDefault="00D10EF2" w:rsidP="00B85D88">
            <w:pPr>
              <w:pStyle w:val="TableParagraph"/>
              <w:rPr>
                <w:rFonts w:ascii="Times New Roman"/>
              </w:rPr>
            </w:pPr>
          </w:p>
        </w:tc>
      </w:tr>
      <w:tr w:rsidR="00D10EF2" w:rsidTr="00B85D88">
        <w:trPr>
          <w:trHeight w:val="528"/>
        </w:trPr>
        <w:tc>
          <w:tcPr>
            <w:tcW w:w="729" w:type="dxa"/>
            <w:vMerge/>
            <w:tcBorders>
              <w:top w:val="nil"/>
              <w:right w:val="single" w:sz="6" w:space="0" w:color="565656"/>
            </w:tcBorders>
            <w:textDirection w:val="tbRl"/>
          </w:tcPr>
          <w:p w:rsidR="00D10EF2" w:rsidRDefault="00D10EF2" w:rsidP="00B85D88">
            <w:pPr>
              <w:rPr>
                <w:sz w:val="2"/>
                <w:szCs w:val="2"/>
              </w:rPr>
            </w:pPr>
          </w:p>
        </w:tc>
        <w:tc>
          <w:tcPr>
            <w:tcW w:w="2502" w:type="dxa"/>
            <w:tcBorders>
              <w:top w:val="nil"/>
              <w:left w:val="single" w:sz="6" w:space="0" w:color="565656"/>
              <w:bottom w:val="single" w:sz="6" w:space="0" w:color="565656"/>
              <w:right w:val="single" w:sz="6" w:space="0" w:color="565656"/>
            </w:tcBorders>
          </w:tcPr>
          <w:p w:rsidR="00D10EF2" w:rsidRDefault="00D10EF2" w:rsidP="00B85D88">
            <w:pPr>
              <w:pStyle w:val="TableParagraph"/>
              <w:spacing w:before="84"/>
              <w:ind w:left="99"/>
            </w:pPr>
            <w:r>
              <w:rPr>
                <w:spacing w:val="-2"/>
              </w:rPr>
              <w:t>51-</w:t>
            </w:r>
            <w:r>
              <w:rPr>
                <w:spacing w:val="-5"/>
              </w:rPr>
              <w:t>75%</w:t>
            </w:r>
          </w:p>
        </w:tc>
        <w:tc>
          <w:tcPr>
            <w:tcW w:w="387" w:type="dxa"/>
            <w:vMerge/>
            <w:tcBorders>
              <w:top w:val="nil"/>
              <w:left w:val="single" w:sz="6" w:space="0" w:color="565656"/>
              <w:bottom w:val="single" w:sz="6" w:space="0" w:color="565656"/>
              <w:right w:val="single" w:sz="6" w:space="0" w:color="565656"/>
            </w:tcBorders>
          </w:tcPr>
          <w:p w:rsidR="00D10EF2" w:rsidRDefault="00D10EF2" w:rsidP="00B85D88">
            <w:pPr>
              <w:rPr>
                <w:sz w:val="2"/>
                <w:szCs w:val="2"/>
              </w:rPr>
            </w:pPr>
          </w:p>
        </w:tc>
        <w:tc>
          <w:tcPr>
            <w:tcW w:w="2873" w:type="dxa"/>
            <w:vMerge/>
            <w:tcBorders>
              <w:top w:val="nil"/>
              <w:left w:val="single" w:sz="6" w:space="0" w:color="565656"/>
              <w:bottom w:val="single" w:sz="6" w:space="0" w:color="565656"/>
              <w:right w:val="single" w:sz="6" w:space="0" w:color="565656"/>
            </w:tcBorders>
            <w:shd w:val="clear" w:color="auto" w:fill="00FF00"/>
          </w:tcPr>
          <w:p w:rsidR="00D10EF2" w:rsidRDefault="00D10EF2" w:rsidP="00B85D88">
            <w:pPr>
              <w:rPr>
                <w:sz w:val="2"/>
                <w:szCs w:val="2"/>
              </w:rPr>
            </w:pPr>
          </w:p>
        </w:tc>
        <w:tc>
          <w:tcPr>
            <w:tcW w:w="2883" w:type="dxa"/>
            <w:vMerge/>
            <w:tcBorders>
              <w:top w:val="nil"/>
              <w:left w:val="single" w:sz="6" w:space="0" w:color="565656"/>
              <w:bottom w:val="single" w:sz="6" w:space="0" w:color="565656"/>
              <w:right w:val="single" w:sz="6" w:space="0" w:color="565656"/>
            </w:tcBorders>
            <w:shd w:val="clear" w:color="auto" w:fill="FFCC00"/>
          </w:tcPr>
          <w:p w:rsidR="00D10EF2" w:rsidRDefault="00D10EF2" w:rsidP="00B85D88">
            <w:pPr>
              <w:rPr>
                <w:sz w:val="2"/>
                <w:szCs w:val="2"/>
              </w:rPr>
            </w:pPr>
          </w:p>
        </w:tc>
        <w:tc>
          <w:tcPr>
            <w:tcW w:w="2874" w:type="dxa"/>
            <w:vMerge/>
            <w:tcBorders>
              <w:top w:val="nil"/>
              <w:left w:val="single" w:sz="6" w:space="0" w:color="565656"/>
              <w:bottom w:val="single" w:sz="6" w:space="0" w:color="565656"/>
              <w:right w:val="single" w:sz="6" w:space="0" w:color="565656"/>
            </w:tcBorders>
            <w:shd w:val="clear" w:color="auto" w:fill="FF0000"/>
          </w:tcPr>
          <w:p w:rsidR="00D10EF2" w:rsidRDefault="00D10EF2" w:rsidP="00B85D88">
            <w:pPr>
              <w:rPr>
                <w:sz w:val="2"/>
                <w:szCs w:val="2"/>
              </w:rPr>
            </w:pPr>
          </w:p>
        </w:tc>
        <w:tc>
          <w:tcPr>
            <w:tcW w:w="2891" w:type="dxa"/>
            <w:vMerge/>
            <w:tcBorders>
              <w:top w:val="nil"/>
              <w:left w:val="single" w:sz="6" w:space="0" w:color="565656"/>
              <w:bottom w:val="single" w:sz="6" w:space="0" w:color="565656"/>
            </w:tcBorders>
            <w:shd w:val="clear" w:color="auto" w:fill="FF0000"/>
          </w:tcPr>
          <w:p w:rsidR="00D10EF2" w:rsidRDefault="00D10EF2" w:rsidP="00B85D88">
            <w:pPr>
              <w:rPr>
                <w:sz w:val="2"/>
                <w:szCs w:val="2"/>
              </w:rPr>
            </w:pPr>
          </w:p>
        </w:tc>
      </w:tr>
      <w:tr w:rsidR="00D10EF2" w:rsidTr="00B85D88">
        <w:trPr>
          <w:trHeight w:val="350"/>
        </w:trPr>
        <w:tc>
          <w:tcPr>
            <w:tcW w:w="729" w:type="dxa"/>
            <w:vMerge/>
            <w:tcBorders>
              <w:top w:val="nil"/>
              <w:right w:val="single" w:sz="6" w:space="0" w:color="565656"/>
            </w:tcBorders>
            <w:textDirection w:val="tbRl"/>
          </w:tcPr>
          <w:p w:rsidR="00D10EF2" w:rsidRDefault="00D10EF2" w:rsidP="00B85D88">
            <w:pPr>
              <w:rPr>
                <w:sz w:val="2"/>
                <w:szCs w:val="2"/>
              </w:rPr>
            </w:pPr>
          </w:p>
        </w:tc>
        <w:tc>
          <w:tcPr>
            <w:tcW w:w="2502" w:type="dxa"/>
            <w:tcBorders>
              <w:top w:val="single" w:sz="6" w:space="0" w:color="565656"/>
              <w:left w:val="single" w:sz="6" w:space="0" w:color="565656"/>
              <w:bottom w:val="nil"/>
              <w:right w:val="single" w:sz="6" w:space="0" w:color="565656"/>
            </w:tcBorders>
          </w:tcPr>
          <w:p w:rsidR="00D10EF2" w:rsidRDefault="00D10EF2" w:rsidP="00B85D88">
            <w:pPr>
              <w:pStyle w:val="TableParagraph"/>
              <w:spacing w:before="7"/>
              <w:ind w:left="99"/>
            </w:pPr>
            <w:r>
              <w:rPr>
                <w:spacing w:val="-2"/>
              </w:rPr>
              <w:t>Possible</w:t>
            </w:r>
          </w:p>
        </w:tc>
        <w:tc>
          <w:tcPr>
            <w:tcW w:w="387" w:type="dxa"/>
            <w:vMerge w:val="restart"/>
            <w:tcBorders>
              <w:top w:val="single" w:sz="6" w:space="0" w:color="565656"/>
              <w:left w:val="single" w:sz="6" w:space="0" w:color="565656"/>
              <w:bottom w:val="single" w:sz="6" w:space="0" w:color="565656"/>
              <w:right w:val="single" w:sz="6" w:space="0" w:color="565656"/>
            </w:tcBorders>
          </w:tcPr>
          <w:p w:rsidR="00D10EF2" w:rsidRDefault="00D10EF2" w:rsidP="00B85D88">
            <w:pPr>
              <w:pStyle w:val="TableParagraph"/>
              <w:spacing w:before="5"/>
              <w:ind w:left="112"/>
              <w:rPr>
                <w:b/>
              </w:rPr>
            </w:pPr>
            <w:r>
              <w:rPr>
                <w:b/>
                <w:spacing w:val="-10"/>
              </w:rPr>
              <w:t>2</w:t>
            </w:r>
          </w:p>
        </w:tc>
        <w:tc>
          <w:tcPr>
            <w:tcW w:w="2873" w:type="dxa"/>
            <w:vMerge w:val="restart"/>
            <w:tcBorders>
              <w:top w:val="single" w:sz="6" w:space="0" w:color="565656"/>
              <w:left w:val="single" w:sz="6" w:space="0" w:color="565656"/>
              <w:bottom w:val="single" w:sz="6" w:space="0" w:color="565656"/>
              <w:right w:val="single" w:sz="6" w:space="0" w:color="565656"/>
            </w:tcBorders>
            <w:shd w:val="clear" w:color="auto" w:fill="00FF00"/>
          </w:tcPr>
          <w:p w:rsidR="00D10EF2" w:rsidRDefault="00D10EF2" w:rsidP="00B85D88">
            <w:pPr>
              <w:pStyle w:val="TableParagraph"/>
              <w:rPr>
                <w:rFonts w:ascii="Times New Roman"/>
              </w:rPr>
            </w:pPr>
          </w:p>
        </w:tc>
        <w:tc>
          <w:tcPr>
            <w:tcW w:w="2883" w:type="dxa"/>
            <w:vMerge w:val="restart"/>
            <w:tcBorders>
              <w:top w:val="single" w:sz="6" w:space="0" w:color="565656"/>
              <w:left w:val="single" w:sz="6" w:space="0" w:color="565656"/>
              <w:bottom w:val="single" w:sz="6" w:space="0" w:color="565656"/>
              <w:right w:val="single" w:sz="6" w:space="0" w:color="565656"/>
            </w:tcBorders>
            <w:shd w:val="clear" w:color="auto" w:fill="00FF00"/>
          </w:tcPr>
          <w:p w:rsidR="00D10EF2" w:rsidRDefault="00D10EF2" w:rsidP="00B85D88">
            <w:pPr>
              <w:pStyle w:val="TableParagraph"/>
              <w:rPr>
                <w:rFonts w:ascii="Times New Roman"/>
              </w:rPr>
            </w:pPr>
          </w:p>
        </w:tc>
        <w:tc>
          <w:tcPr>
            <w:tcW w:w="2874" w:type="dxa"/>
            <w:vMerge w:val="restart"/>
            <w:tcBorders>
              <w:top w:val="single" w:sz="6" w:space="0" w:color="565656"/>
              <w:left w:val="single" w:sz="6" w:space="0" w:color="565656"/>
              <w:bottom w:val="single" w:sz="6" w:space="0" w:color="565656"/>
              <w:right w:val="single" w:sz="6" w:space="0" w:color="565656"/>
            </w:tcBorders>
            <w:shd w:val="clear" w:color="auto" w:fill="FFCC00"/>
          </w:tcPr>
          <w:p w:rsidR="00D10EF2" w:rsidRDefault="00D10EF2" w:rsidP="00B85D88">
            <w:pPr>
              <w:pStyle w:val="TableParagraph"/>
              <w:rPr>
                <w:rFonts w:ascii="Times New Roman"/>
              </w:rPr>
            </w:pPr>
          </w:p>
        </w:tc>
        <w:tc>
          <w:tcPr>
            <w:tcW w:w="2891" w:type="dxa"/>
            <w:vMerge w:val="restart"/>
            <w:tcBorders>
              <w:top w:val="single" w:sz="6" w:space="0" w:color="565656"/>
              <w:left w:val="single" w:sz="6" w:space="0" w:color="565656"/>
              <w:bottom w:val="single" w:sz="6" w:space="0" w:color="565656"/>
            </w:tcBorders>
            <w:shd w:val="clear" w:color="auto" w:fill="FF0000"/>
          </w:tcPr>
          <w:p w:rsidR="00D10EF2" w:rsidRDefault="00D10EF2" w:rsidP="00B85D88">
            <w:pPr>
              <w:pStyle w:val="TableParagraph"/>
              <w:rPr>
                <w:rFonts w:ascii="Times New Roman"/>
              </w:rPr>
            </w:pPr>
          </w:p>
        </w:tc>
      </w:tr>
      <w:tr w:rsidR="00D10EF2" w:rsidTr="00B85D88">
        <w:trPr>
          <w:trHeight w:val="524"/>
        </w:trPr>
        <w:tc>
          <w:tcPr>
            <w:tcW w:w="729" w:type="dxa"/>
            <w:vMerge/>
            <w:tcBorders>
              <w:top w:val="nil"/>
              <w:right w:val="single" w:sz="6" w:space="0" w:color="565656"/>
            </w:tcBorders>
            <w:textDirection w:val="tbRl"/>
          </w:tcPr>
          <w:p w:rsidR="00D10EF2" w:rsidRDefault="00D10EF2" w:rsidP="00B85D88">
            <w:pPr>
              <w:rPr>
                <w:sz w:val="2"/>
                <w:szCs w:val="2"/>
              </w:rPr>
            </w:pPr>
          </w:p>
        </w:tc>
        <w:tc>
          <w:tcPr>
            <w:tcW w:w="2502" w:type="dxa"/>
            <w:tcBorders>
              <w:top w:val="nil"/>
              <w:left w:val="single" w:sz="6" w:space="0" w:color="565656"/>
              <w:bottom w:val="single" w:sz="6" w:space="0" w:color="565656"/>
              <w:right w:val="single" w:sz="6" w:space="0" w:color="565656"/>
            </w:tcBorders>
          </w:tcPr>
          <w:p w:rsidR="00D10EF2" w:rsidRDefault="00D10EF2" w:rsidP="00B85D88">
            <w:pPr>
              <w:pStyle w:val="TableParagraph"/>
              <w:spacing w:before="83"/>
              <w:ind w:left="99"/>
            </w:pPr>
            <w:r>
              <w:rPr>
                <w:spacing w:val="-2"/>
              </w:rPr>
              <w:t>26-</w:t>
            </w:r>
            <w:r>
              <w:rPr>
                <w:spacing w:val="-5"/>
              </w:rPr>
              <w:t>50%</w:t>
            </w:r>
          </w:p>
        </w:tc>
        <w:tc>
          <w:tcPr>
            <w:tcW w:w="387" w:type="dxa"/>
            <w:vMerge/>
            <w:tcBorders>
              <w:top w:val="nil"/>
              <w:left w:val="single" w:sz="6" w:space="0" w:color="565656"/>
              <w:bottom w:val="single" w:sz="6" w:space="0" w:color="565656"/>
              <w:right w:val="single" w:sz="6" w:space="0" w:color="565656"/>
            </w:tcBorders>
          </w:tcPr>
          <w:p w:rsidR="00D10EF2" w:rsidRDefault="00D10EF2" w:rsidP="00B85D88">
            <w:pPr>
              <w:rPr>
                <w:sz w:val="2"/>
                <w:szCs w:val="2"/>
              </w:rPr>
            </w:pPr>
          </w:p>
        </w:tc>
        <w:tc>
          <w:tcPr>
            <w:tcW w:w="2873" w:type="dxa"/>
            <w:vMerge/>
            <w:tcBorders>
              <w:top w:val="nil"/>
              <w:left w:val="single" w:sz="6" w:space="0" w:color="565656"/>
              <w:bottom w:val="single" w:sz="6" w:space="0" w:color="565656"/>
              <w:right w:val="single" w:sz="6" w:space="0" w:color="565656"/>
            </w:tcBorders>
            <w:shd w:val="clear" w:color="auto" w:fill="00FF00"/>
          </w:tcPr>
          <w:p w:rsidR="00D10EF2" w:rsidRDefault="00D10EF2" w:rsidP="00B85D88">
            <w:pPr>
              <w:rPr>
                <w:sz w:val="2"/>
                <w:szCs w:val="2"/>
              </w:rPr>
            </w:pPr>
          </w:p>
        </w:tc>
        <w:tc>
          <w:tcPr>
            <w:tcW w:w="2883" w:type="dxa"/>
            <w:vMerge/>
            <w:tcBorders>
              <w:top w:val="nil"/>
              <w:left w:val="single" w:sz="6" w:space="0" w:color="565656"/>
              <w:bottom w:val="single" w:sz="6" w:space="0" w:color="565656"/>
              <w:right w:val="single" w:sz="6" w:space="0" w:color="565656"/>
            </w:tcBorders>
            <w:shd w:val="clear" w:color="auto" w:fill="00FF00"/>
          </w:tcPr>
          <w:p w:rsidR="00D10EF2" w:rsidRDefault="00D10EF2" w:rsidP="00B85D88">
            <w:pPr>
              <w:rPr>
                <w:sz w:val="2"/>
                <w:szCs w:val="2"/>
              </w:rPr>
            </w:pPr>
          </w:p>
        </w:tc>
        <w:tc>
          <w:tcPr>
            <w:tcW w:w="2874" w:type="dxa"/>
            <w:vMerge/>
            <w:tcBorders>
              <w:top w:val="nil"/>
              <w:left w:val="single" w:sz="6" w:space="0" w:color="565656"/>
              <w:bottom w:val="single" w:sz="6" w:space="0" w:color="565656"/>
              <w:right w:val="single" w:sz="6" w:space="0" w:color="565656"/>
            </w:tcBorders>
            <w:shd w:val="clear" w:color="auto" w:fill="FFCC00"/>
          </w:tcPr>
          <w:p w:rsidR="00D10EF2" w:rsidRDefault="00D10EF2" w:rsidP="00B85D88">
            <w:pPr>
              <w:rPr>
                <w:sz w:val="2"/>
                <w:szCs w:val="2"/>
              </w:rPr>
            </w:pPr>
          </w:p>
        </w:tc>
        <w:tc>
          <w:tcPr>
            <w:tcW w:w="2891" w:type="dxa"/>
            <w:vMerge/>
            <w:tcBorders>
              <w:top w:val="nil"/>
              <w:left w:val="single" w:sz="6" w:space="0" w:color="565656"/>
              <w:bottom w:val="single" w:sz="6" w:space="0" w:color="565656"/>
            </w:tcBorders>
            <w:shd w:val="clear" w:color="auto" w:fill="FF0000"/>
          </w:tcPr>
          <w:p w:rsidR="00D10EF2" w:rsidRDefault="00D10EF2" w:rsidP="00B85D88">
            <w:pPr>
              <w:rPr>
                <w:sz w:val="2"/>
                <w:szCs w:val="2"/>
              </w:rPr>
            </w:pPr>
          </w:p>
        </w:tc>
      </w:tr>
      <w:tr w:rsidR="00D10EF2" w:rsidTr="00B85D88">
        <w:trPr>
          <w:trHeight w:val="267"/>
        </w:trPr>
        <w:tc>
          <w:tcPr>
            <w:tcW w:w="729" w:type="dxa"/>
            <w:vMerge/>
            <w:tcBorders>
              <w:top w:val="nil"/>
              <w:right w:val="single" w:sz="6" w:space="0" w:color="565656"/>
            </w:tcBorders>
            <w:textDirection w:val="tbRl"/>
          </w:tcPr>
          <w:p w:rsidR="00D10EF2" w:rsidRDefault="00D10EF2" w:rsidP="00B85D88">
            <w:pPr>
              <w:rPr>
                <w:sz w:val="2"/>
                <w:szCs w:val="2"/>
              </w:rPr>
            </w:pPr>
          </w:p>
        </w:tc>
        <w:tc>
          <w:tcPr>
            <w:tcW w:w="2502" w:type="dxa"/>
            <w:tcBorders>
              <w:top w:val="single" w:sz="6" w:space="0" w:color="565656"/>
              <w:left w:val="single" w:sz="6" w:space="0" w:color="565656"/>
              <w:bottom w:val="nil"/>
              <w:right w:val="single" w:sz="6" w:space="0" w:color="565656"/>
            </w:tcBorders>
          </w:tcPr>
          <w:p w:rsidR="00D10EF2" w:rsidRDefault="00D10EF2" w:rsidP="00B85D88">
            <w:pPr>
              <w:pStyle w:val="TableParagraph"/>
              <w:spacing w:line="246" w:lineRule="exact"/>
              <w:ind w:left="99"/>
            </w:pPr>
            <w:r>
              <w:rPr>
                <w:spacing w:val="-2"/>
              </w:rPr>
              <w:t>Unlikely</w:t>
            </w:r>
          </w:p>
        </w:tc>
        <w:tc>
          <w:tcPr>
            <w:tcW w:w="387" w:type="dxa"/>
            <w:vMerge w:val="restart"/>
            <w:tcBorders>
              <w:top w:val="single" w:sz="6" w:space="0" w:color="565656"/>
              <w:left w:val="single" w:sz="6" w:space="0" w:color="565656"/>
              <w:right w:val="single" w:sz="6" w:space="0" w:color="565656"/>
            </w:tcBorders>
          </w:tcPr>
          <w:p w:rsidR="00D10EF2" w:rsidRDefault="00D10EF2" w:rsidP="00B85D88">
            <w:pPr>
              <w:pStyle w:val="TableParagraph"/>
              <w:spacing w:line="246" w:lineRule="exact"/>
              <w:ind w:left="112"/>
              <w:rPr>
                <w:b/>
              </w:rPr>
            </w:pPr>
            <w:r>
              <w:rPr>
                <w:b/>
                <w:spacing w:val="-10"/>
              </w:rPr>
              <w:t>1</w:t>
            </w:r>
          </w:p>
        </w:tc>
        <w:tc>
          <w:tcPr>
            <w:tcW w:w="2873" w:type="dxa"/>
            <w:tcBorders>
              <w:top w:val="single" w:sz="6" w:space="0" w:color="565656"/>
              <w:left w:val="single" w:sz="6" w:space="0" w:color="565656"/>
              <w:bottom w:val="nil"/>
              <w:right w:val="single" w:sz="6" w:space="0" w:color="565656"/>
            </w:tcBorders>
            <w:shd w:val="clear" w:color="auto" w:fill="00FF00"/>
          </w:tcPr>
          <w:p w:rsidR="00D10EF2" w:rsidRDefault="00D10EF2" w:rsidP="00B85D88">
            <w:pPr>
              <w:pStyle w:val="TableParagraph"/>
              <w:spacing w:line="246" w:lineRule="exact"/>
              <w:ind w:left="15" w:right="86"/>
              <w:jc w:val="center"/>
              <w:rPr>
                <w:b/>
              </w:rPr>
            </w:pPr>
            <w:r>
              <w:rPr>
                <w:b/>
              </w:rPr>
              <w:t>TOLERATE</w:t>
            </w:r>
            <w:r>
              <w:rPr>
                <w:b/>
                <w:spacing w:val="-7"/>
              </w:rPr>
              <w:t xml:space="preserve"> </w:t>
            </w:r>
            <w:r>
              <w:rPr>
                <w:b/>
              </w:rPr>
              <w:t>(an</w:t>
            </w:r>
            <w:r>
              <w:rPr>
                <w:b/>
                <w:spacing w:val="-6"/>
              </w:rPr>
              <w:t xml:space="preserve"> </w:t>
            </w:r>
            <w:r>
              <w:rPr>
                <w:b/>
                <w:spacing w:val="-2"/>
              </w:rPr>
              <w:t>informed</w:t>
            </w:r>
          </w:p>
        </w:tc>
        <w:tc>
          <w:tcPr>
            <w:tcW w:w="2883" w:type="dxa"/>
            <w:vMerge w:val="restart"/>
            <w:tcBorders>
              <w:top w:val="single" w:sz="6" w:space="0" w:color="565656"/>
              <w:left w:val="single" w:sz="6" w:space="0" w:color="565656"/>
              <w:right w:val="single" w:sz="6" w:space="0" w:color="565656"/>
            </w:tcBorders>
            <w:shd w:val="clear" w:color="auto" w:fill="00FF00"/>
          </w:tcPr>
          <w:p w:rsidR="00D10EF2" w:rsidRDefault="00D10EF2" w:rsidP="00B85D88">
            <w:pPr>
              <w:pStyle w:val="TableParagraph"/>
              <w:rPr>
                <w:rFonts w:ascii="Times New Roman"/>
              </w:rPr>
            </w:pPr>
          </w:p>
        </w:tc>
        <w:tc>
          <w:tcPr>
            <w:tcW w:w="2874" w:type="dxa"/>
            <w:vMerge w:val="restart"/>
            <w:tcBorders>
              <w:top w:val="single" w:sz="6" w:space="0" w:color="565656"/>
              <w:left w:val="single" w:sz="6" w:space="0" w:color="565656"/>
              <w:right w:val="single" w:sz="6" w:space="0" w:color="565656"/>
            </w:tcBorders>
            <w:shd w:val="clear" w:color="auto" w:fill="00FF00"/>
          </w:tcPr>
          <w:p w:rsidR="00D10EF2" w:rsidRDefault="00D10EF2" w:rsidP="00B85D88">
            <w:pPr>
              <w:pStyle w:val="TableParagraph"/>
              <w:rPr>
                <w:rFonts w:ascii="Times New Roman"/>
              </w:rPr>
            </w:pPr>
          </w:p>
        </w:tc>
        <w:tc>
          <w:tcPr>
            <w:tcW w:w="2891" w:type="dxa"/>
            <w:tcBorders>
              <w:top w:val="single" w:sz="6" w:space="0" w:color="565656"/>
              <w:left w:val="single" w:sz="6" w:space="0" w:color="565656"/>
              <w:bottom w:val="nil"/>
            </w:tcBorders>
            <w:shd w:val="clear" w:color="auto" w:fill="FFCC00"/>
          </w:tcPr>
          <w:p w:rsidR="00D10EF2" w:rsidRDefault="00D10EF2" w:rsidP="00B85D88">
            <w:pPr>
              <w:pStyle w:val="TableParagraph"/>
              <w:spacing w:line="246" w:lineRule="exact"/>
              <w:ind w:left="118"/>
              <w:rPr>
                <w:b/>
              </w:rPr>
            </w:pPr>
            <w:r>
              <w:rPr>
                <w:b/>
              </w:rPr>
              <w:t>TRANSFER</w:t>
            </w:r>
            <w:r>
              <w:rPr>
                <w:b/>
                <w:spacing w:val="-8"/>
              </w:rPr>
              <w:t xml:space="preserve"> </w:t>
            </w:r>
            <w:r>
              <w:rPr>
                <w:b/>
              </w:rPr>
              <w:t>(usually</w:t>
            </w:r>
            <w:r>
              <w:rPr>
                <w:b/>
                <w:spacing w:val="-12"/>
              </w:rPr>
              <w:t xml:space="preserve"> </w:t>
            </w:r>
            <w:r>
              <w:rPr>
                <w:b/>
                <w:spacing w:val="-5"/>
              </w:rPr>
              <w:t>via</w:t>
            </w:r>
          </w:p>
        </w:tc>
      </w:tr>
      <w:tr w:rsidR="00D10EF2" w:rsidTr="00B85D88">
        <w:trPr>
          <w:trHeight w:val="991"/>
        </w:trPr>
        <w:tc>
          <w:tcPr>
            <w:tcW w:w="729" w:type="dxa"/>
            <w:vMerge/>
            <w:tcBorders>
              <w:top w:val="nil"/>
              <w:right w:val="single" w:sz="6" w:space="0" w:color="565656"/>
            </w:tcBorders>
            <w:textDirection w:val="tbRl"/>
          </w:tcPr>
          <w:p w:rsidR="00D10EF2" w:rsidRDefault="00D10EF2" w:rsidP="00B85D88">
            <w:pPr>
              <w:rPr>
                <w:sz w:val="2"/>
                <w:szCs w:val="2"/>
              </w:rPr>
            </w:pPr>
          </w:p>
        </w:tc>
        <w:tc>
          <w:tcPr>
            <w:tcW w:w="2502" w:type="dxa"/>
            <w:tcBorders>
              <w:top w:val="nil"/>
              <w:left w:val="single" w:sz="6" w:space="0" w:color="565656"/>
              <w:right w:val="single" w:sz="6" w:space="0" w:color="565656"/>
            </w:tcBorders>
          </w:tcPr>
          <w:p w:rsidR="00D10EF2" w:rsidRDefault="00D10EF2" w:rsidP="00B85D88">
            <w:pPr>
              <w:pStyle w:val="TableParagraph"/>
              <w:spacing w:before="176"/>
              <w:ind w:left="99"/>
            </w:pPr>
            <w:r>
              <w:rPr>
                <w:spacing w:val="-2"/>
              </w:rPr>
              <w:t>1-</w:t>
            </w:r>
            <w:r>
              <w:rPr>
                <w:spacing w:val="-5"/>
              </w:rPr>
              <w:t>25%</w:t>
            </w:r>
          </w:p>
        </w:tc>
        <w:tc>
          <w:tcPr>
            <w:tcW w:w="387" w:type="dxa"/>
            <w:vMerge/>
            <w:tcBorders>
              <w:top w:val="nil"/>
              <w:left w:val="single" w:sz="6" w:space="0" w:color="565656"/>
              <w:right w:val="single" w:sz="6" w:space="0" w:color="565656"/>
            </w:tcBorders>
          </w:tcPr>
          <w:p w:rsidR="00D10EF2" w:rsidRDefault="00D10EF2" w:rsidP="00B85D88">
            <w:pPr>
              <w:rPr>
                <w:sz w:val="2"/>
                <w:szCs w:val="2"/>
              </w:rPr>
            </w:pPr>
          </w:p>
        </w:tc>
        <w:tc>
          <w:tcPr>
            <w:tcW w:w="2873" w:type="dxa"/>
            <w:tcBorders>
              <w:top w:val="nil"/>
              <w:left w:val="single" w:sz="6" w:space="0" w:color="565656"/>
              <w:right w:val="single" w:sz="6" w:space="0" w:color="565656"/>
            </w:tcBorders>
            <w:shd w:val="clear" w:color="auto" w:fill="00FF00"/>
          </w:tcPr>
          <w:p w:rsidR="00D10EF2" w:rsidRDefault="00D10EF2" w:rsidP="00B85D88">
            <w:pPr>
              <w:pStyle w:val="TableParagraph"/>
              <w:spacing w:before="15" w:line="271" w:lineRule="auto"/>
              <w:ind w:left="102" w:right="184"/>
              <w:rPr>
                <w:b/>
              </w:rPr>
            </w:pPr>
            <w:r>
              <w:rPr>
                <w:b/>
              </w:rPr>
              <w:t>view</w:t>
            </w:r>
            <w:r>
              <w:rPr>
                <w:b/>
                <w:spacing w:val="-11"/>
              </w:rPr>
              <w:t xml:space="preserve"> </w:t>
            </w:r>
            <w:r>
              <w:rPr>
                <w:b/>
              </w:rPr>
              <w:t>reached</w:t>
            </w:r>
            <w:r>
              <w:rPr>
                <w:b/>
                <w:spacing w:val="-14"/>
              </w:rPr>
              <w:t xml:space="preserve"> </w:t>
            </w:r>
            <w:r>
              <w:rPr>
                <w:b/>
              </w:rPr>
              <w:t>that</w:t>
            </w:r>
            <w:r>
              <w:rPr>
                <w:b/>
                <w:spacing w:val="-12"/>
              </w:rPr>
              <w:t xml:space="preserve"> </w:t>
            </w:r>
            <w:r>
              <w:rPr>
                <w:b/>
              </w:rPr>
              <w:t>the risk is accepted)</w:t>
            </w:r>
          </w:p>
        </w:tc>
        <w:tc>
          <w:tcPr>
            <w:tcW w:w="2883" w:type="dxa"/>
            <w:vMerge/>
            <w:tcBorders>
              <w:top w:val="nil"/>
              <w:left w:val="single" w:sz="6" w:space="0" w:color="565656"/>
              <w:right w:val="single" w:sz="6" w:space="0" w:color="565656"/>
            </w:tcBorders>
            <w:shd w:val="clear" w:color="auto" w:fill="00FF00"/>
          </w:tcPr>
          <w:p w:rsidR="00D10EF2" w:rsidRDefault="00D10EF2" w:rsidP="00B85D88">
            <w:pPr>
              <w:rPr>
                <w:sz w:val="2"/>
                <w:szCs w:val="2"/>
              </w:rPr>
            </w:pPr>
          </w:p>
        </w:tc>
        <w:tc>
          <w:tcPr>
            <w:tcW w:w="2874" w:type="dxa"/>
            <w:vMerge/>
            <w:tcBorders>
              <w:top w:val="nil"/>
              <w:left w:val="single" w:sz="6" w:space="0" w:color="565656"/>
              <w:right w:val="single" w:sz="6" w:space="0" w:color="565656"/>
            </w:tcBorders>
            <w:shd w:val="clear" w:color="auto" w:fill="00FF00"/>
          </w:tcPr>
          <w:p w:rsidR="00D10EF2" w:rsidRDefault="00D10EF2" w:rsidP="00B85D88">
            <w:pPr>
              <w:rPr>
                <w:sz w:val="2"/>
                <w:szCs w:val="2"/>
              </w:rPr>
            </w:pPr>
          </w:p>
        </w:tc>
        <w:tc>
          <w:tcPr>
            <w:tcW w:w="2891" w:type="dxa"/>
            <w:tcBorders>
              <w:top w:val="nil"/>
              <w:left w:val="single" w:sz="6" w:space="0" w:color="565656"/>
            </w:tcBorders>
            <w:shd w:val="clear" w:color="auto" w:fill="FFCC00"/>
          </w:tcPr>
          <w:p w:rsidR="00D10EF2" w:rsidRDefault="00D10EF2" w:rsidP="00B85D88">
            <w:pPr>
              <w:pStyle w:val="TableParagraph"/>
              <w:spacing w:before="15" w:line="271" w:lineRule="auto"/>
              <w:ind w:left="118"/>
              <w:rPr>
                <w:b/>
              </w:rPr>
            </w:pPr>
            <w:r>
              <w:rPr>
                <w:b/>
              </w:rPr>
              <w:t xml:space="preserve">insurance or other </w:t>
            </w:r>
            <w:r>
              <w:rPr>
                <w:b/>
                <w:spacing w:val="-2"/>
              </w:rPr>
              <w:t>contractual</w:t>
            </w:r>
            <w:r>
              <w:rPr>
                <w:b/>
                <w:spacing w:val="-4"/>
              </w:rPr>
              <w:t xml:space="preserve"> </w:t>
            </w:r>
            <w:r>
              <w:rPr>
                <w:b/>
                <w:spacing w:val="-2"/>
              </w:rPr>
              <w:t>arrangement)</w:t>
            </w:r>
          </w:p>
        </w:tc>
      </w:tr>
      <w:tr w:rsidR="00D10EF2" w:rsidTr="00B85D88">
        <w:trPr>
          <w:trHeight w:val="446"/>
        </w:trPr>
        <w:tc>
          <w:tcPr>
            <w:tcW w:w="3618" w:type="dxa"/>
            <w:gridSpan w:val="3"/>
            <w:vMerge w:val="restart"/>
            <w:tcBorders>
              <w:left w:val="nil"/>
              <w:bottom w:val="nil"/>
              <w:right w:val="single" w:sz="6" w:space="0" w:color="565656"/>
            </w:tcBorders>
          </w:tcPr>
          <w:p w:rsidR="00D10EF2" w:rsidRDefault="00D10EF2" w:rsidP="00B85D88">
            <w:pPr>
              <w:pStyle w:val="TableParagraph"/>
              <w:rPr>
                <w:rFonts w:ascii="Times New Roman"/>
              </w:rPr>
            </w:pPr>
          </w:p>
        </w:tc>
        <w:tc>
          <w:tcPr>
            <w:tcW w:w="2873" w:type="dxa"/>
            <w:tcBorders>
              <w:left w:val="single" w:sz="6" w:space="0" w:color="565656"/>
              <w:right w:val="single" w:sz="6" w:space="0" w:color="565656"/>
            </w:tcBorders>
          </w:tcPr>
          <w:p w:rsidR="00D10EF2" w:rsidRDefault="00D10EF2" w:rsidP="00B85D88">
            <w:pPr>
              <w:pStyle w:val="TableParagraph"/>
              <w:spacing w:before="2"/>
              <w:ind w:left="85" w:right="71"/>
              <w:jc w:val="center"/>
              <w:rPr>
                <w:b/>
              </w:rPr>
            </w:pPr>
            <w:r>
              <w:rPr>
                <w:b/>
                <w:spacing w:val="-10"/>
              </w:rPr>
              <w:t>1</w:t>
            </w:r>
          </w:p>
        </w:tc>
        <w:tc>
          <w:tcPr>
            <w:tcW w:w="2883" w:type="dxa"/>
            <w:tcBorders>
              <w:left w:val="single" w:sz="6" w:space="0" w:color="565656"/>
              <w:right w:val="single" w:sz="6" w:space="0" w:color="565656"/>
            </w:tcBorders>
          </w:tcPr>
          <w:p w:rsidR="00D10EF2" w:rsidRDefault="00D10EF2" w:rsidP="00B85D88">
            <w:pPr>
              <w:pStyle w:val="TableParagraph"/>
              <w:spacing w:before="2"/>
              <w:ind w:left="32"/>
              <w:jc w:val="center"/>
              <w:rPr>
                <w:b/>
              </w:rPr>
            </w:pPr>
            <w:r>
              <w:rPr>
                <w:b/>
                <w:spacing w:val="-10"/>
              </w:rPr>
              <w:t>2</w:t>
            </w:r>
          </w:p>
        </w:tc>
        <w:tc>
          <w:tcPr>
            <w:tcW w:w="2874" w:type="dxa"/>
            <w:tcBorders>
              <w:left w:val="single" w:sz="6" w:space="0" w:color="565656"/>
              <w:right w:val="single" w:sz="6" w:space="0" w:color="565656"/>
            </w:tcBorders>
          </w:tcPr>
          <w:p w:rsidR="00D10EF2" w:rsidRDefault="00D10EF2" w:rsidP="00B85D88">
            <w:pPr>
              <w:pStyle w:val="TableParagraph"/>
              <w:spacing w:before="2"/>
              <w:ind w:left="36" w:right="10"/>
              <w:jc w:val="center"/>
              <w:rPr>
                <w:b/>
              </w:rPr>
            </w:pPr>
            <w:r>
              <w:rPr>
                <w:b/>
                <w:spacing w:val="-10"/>
              </w:rPr>
              <w:t>3</w:t>
            </w:r>
          </w:p>
        </w:tc>
        <w:tc>
          <w:tcPr>
            <w:tcW w:w="2891" w:type="dxa"/>
            <w:tcBorders>
              <w:left w:val="single" w:sz="6" w:space="0" w:color="565656"/>
            </w:tcBorders>
          </w:tcPr>
          <w:p w:rsidR="00D10EF2" w:rsidRDefault="00D10EF2" w:rsidP="00B85D88">
            <w:pPr>
              <w:pStyle w:val="TableParagraph"/>
              <w:spacing w:before="2"/>
              <w:ind w:left="30"/>
              <w:jc w:val="center"/>
              <w:rPr>
                <w:b/>
              </w:rPr>
            </w:pPr>
            <w:r>
              <w:rPr>
                <w:b/>
                <w:spacing w:val="-10"/>
              </w:rPr>
              <w:t>4</w:t>
            </w:r>
          </w:p>
        </w:tc>
      </w:tr>
      <w:tr w:rsidR="00D10EF2" w:rsidTr="00B85D88">
        <w:trPr>
          <w:trHeight w:val="446"/>
        </w:trPr>
        <w:tc>
          <w:tcPr>
            <w:tcW w:w="3618" w:type="dxa"/>
            <w:gridSpan w:val="3"/>
            <w:vMerge/>
            <w:tcBorders>
              <w:top w:val="nil"/>
              <w:left w:val="nil"/>
              <w:bottom w:val="nil"/>
              <w:right w:val="single" w:sz="6" w:space="0" w:color="565656"/>
            </w:tcBorders>
          </w:tcPr>
          <w:p w:rsidR="00D10EF2" w:rsidRDefault="00D10EF2" w:rsidP="00B85D88">
            <w:pPr>
              <w:rPr>
                <w:sz w:val="2"/>
                <w:szCs w:val="2"/>
              </w:rPr>
            </w:pPr>
          </w:p>
        </w:tc>
        <w:tc>
          <w:tcPr>
            <w:tcW w:w="2873" w:type="dxa"/>
            <w:tcBorders>
              <w:left w:val="single" w:sz="6" w:space="0" w:color="565656"/>
              <w:right w:val="single" w:sz="6" w:space="0" w:color="565656"/>
            </w:tcBorders>
          </w:tcPr>
          <w:p w:rsidR="00D10EF2" w:rsidRDefault="00D10EF2" w:rsidP="00B85D88">
            <w:pPr>
              <w:pStyle w:val="TableParagraph"/>
              <w:spacing w:before="4"/>
              <w:ind w:left="86" w:right="71"/>
              <w:jc w:val="center"/>
            </w:pPr>
            <w:r>
              <w:rPr>
                <w:spacing w:val="-2"/>
              </w:rPr>
              <w:t>Minor</w:t>
            </w:r>
          </w:p>
        </w:tc>
        <w:tc>
          <w:tcPr>
            <w:tcW w:w="2883" w:type="dxa"/>
            <w:tcBorders>
              <w:left w:val="single" w:sz="6" w:space="0" w:color="565656"/>
              <w:right w:val="single" w:sz="6" w:space="0" w:color="565656"/>
            </w:tcBorders>
          </w:tcPr>
          <w:p w:rsidR="00D10EF2" w:rsidRDefault="00D10EF2" w:rsidP="00B85D88">
            <w:pPr>
              <w:pStyle w:val="TableParagraph"/>
              <w:spacing w:before="4"/>
              <w:ind w:left="985"/>
            </w:pPr>
            <w:r>
              <w:rPr>
                <w:spacing w:val="-2"/>
              </w:rPr>
              <w:t>Moderate</w:t>
            </w:r>
          </w:p>
        </w:tc>
        <w:tc>
          <w:tcPr>
            <w:tcW w:w="2874" w:type="dxa"/>
            <w:tcBorders>
              <w:left w:val="single" w:sz="6" w:space="0" w:color="565656"/>
              <w:right w:val="single" w:sz="6" w:space="0" w:color="565656"/>
            </w:tcBorders>
          </w:tcPr>
          <w:p w:rsidR="00D10EF2" w:rsidRDefault="00D10EF2" w:rsidP="00B85D88">
            <w:pPr>
              <w:pStyle w:val="TableParagraph"/>
              <w:spacing w:before="4"/>
              <w:ind w:left="36"/>
              <w:jc w:val="center"/>
            </w:pPr>
            <w:r>
              <w:rPr>
                <w:spacing w:val="-2"/>
              </w:rPr>
              <w:t>Serious</w:t>
            </w:r>
          </w:p>
        </w:tc>
        <w:tc>
          <w:tcPr>
            <w:tcW w:w="2891" w:type="dxa"/>
            <w:tcBorders>
              <w:left w:val="single" w:sz="6" w:space="0" w:color="565656"/>
            </w:tcBorders>
          </w:tcPr>
          <w:p w:rsidR="00D10EF2" w:rsidRDefault="00D10EF2" w:rsidP="00B85D88">
            <w:pPr>
              <w:pStyle w:val="TableParagraph"/>
              <w:spacing w:before="4"/>
              <w:ind w:left="30"/>
              <w:jc w:val="center"/>
            </w:pPr>
            <w:r>
              <w:rPr>
                <w:spacing w:val="-2"/>
              </w:rPr>
              <w:t>Major</w:t>
            </w:r>
          </w:p>
        </w:tc>
      </w:tr>
      <w:tr w:rsidR="00D10EF2" w:rsidTr="00B85D88">
        <w:trPr>
          <w:trHeight w:val="443"/>
        </w:trPr>
        <w:tc>
          <w:tcPr>
            <w:tcW w:w="3618" w:type="dxa"/>
            <w:gridSpan w:val="3"/>
            <w:vMerge/>
            <w:tcBorders>
              <w:top w:val="nil"/>
              <w:left w:val="nil"/>
              <w:bottom w:val="nil"/>
              <w:right w:val="single" w:sz="6" w:space="0" w:color="565656"/>
            </w:tcBorders>
          </w:tcPr>
          <w:p w:rsidR="00D10EF2" w:rsidRDefault="00D10EF2" w:rsidP="00B85D88">
            <w:pPr>
              <w:rPr>
                <w:sz w:val="2"/>
                <w:szCs w:val="2"/>
              </w:rPr>
            </w:pPr>
          </w:p>
        </w:tc>
        <w:tc>
          <w:tcPr>
            <w:tcW w:w="11521" w:type="dxa"/>
            <w:gridSpan w:val="4"/>
            <w:tcBorders>
              <w:left w:val="single" w:sz="6" w:space="0" w:color="565656"/>
            </w:tcBorders>
          </w:tcPr>
          <w:p w:rsidR="00D10EF2" w:rsidRDefault="00D10EF2" w:rsidP="00B85D88">
            <w:pPr>
              <w:pStyle w:val="TableParagraph"/>
              <w:spacing w:before="4"/>
              <w:ind w:left="8"/>
              <w:jc w:val="center"/>
              <w:rPr>
                <w:b/>
              </w:rPr>
            </w:pPr>
            <w:r>
              <w:rPr>
                <w:b/>
                <w:spacing w:val="-2"/>
              </w:rPr>
              <w:t>IMPACT</w:t>
            </w:r>
          </w:p>
        </w:tc>
      </w:tr>
    </w:tbl>
    <w:p w:rsidR="00D10EF2" w:rsidRDefault="00D10EF2" w:rsidP="00D10EF2">
      <w:pPr>
        <w:spacing w:before="226"/>
        <w:rPr>
          <w:b/>
          <w:sz w:val="20"/>
        </w:rPr>
      </w:pPr>
    </w:p>
    <w:tbl>
      <w:tblPr>
        <w:tblW w:w="0" w:type="auto"/>
        <w:tblInd w:w="403" w:type="dxa"/>
        <w:tblBorders>
          <w:top w:val="single" w:sz="4" w:space="0" w:color="7C7C7C"/>
          <w:left w:val="single" w:sz="4" w:space="0" w:color="7C7C7C"/>
          <w:bottom w:val="single" w:sz="4" w:space="0" w:color="7C7C7C"/>
          <w:right w:val="single" w:sz="4" w:space="0" w:color="7C7C7C"/>
          <w:insideH w:val="single" w:sz="4" w:space="0" w:color="7C7C7C"/>
          <w:insideV w:val="single" w:sz="4" w:space="0" w:color="7C7C7C"/>
        </w:tblBorders>
        <w:tblLayout w:type="fixed"/>
        <w:tblCellMar>
          <w:left w:w="0" w:type="dxa"/>
          <w:right w:w="0" w:type="dxa"/>
        </w:tblCellMar>
        <w:tblLook w:val="01E0" w:firstRow="1" w:lastRow="1" w:firstColumn="1" w:lastColumn="1" w:noHBand="0" w:noVBand="0"/>
      </w:tblPr>
      <w:tblGrid>
        <w:gridCol w:w="1491"/>
        <w:gridCol w:w="13706"/>
      </w:tblGrid>
      <w:tr w:rsidR="00D10EF2" w:rsidTr="00B85D88">
        <w:trPr>
          <w:trHeight w:val="446"/>
        </w:trPr>
        <w:tc>
          <w:tcPr>
            <w:tcW w:w="1491" w:type="dxa"/>
            <w:shd w:val="clear" w:color="auto" w:fill="EFEFEF"/>
          </w:tcPr>
          <w:p w:rsidR="00D10EF2" w:rsidRDefault="00D10EF2" w:rsidP="00B85D88">
            <w:pPr>
              <w:pStyle w:val="TableParagraph"/>
              <w:spacing w:before="2"/>
              <w:ind w:left="114"/>
              <w:rPr>
                <w:b/>
              </w:rPr>
            </w:pPr>
            <w:r>
              <w:rPr>
                <w:b/>
              </w:rPr>
              <w:t>Risk</w:t>
            </w:r>
            <w:r>
              <w:rPr>
                <w:b/>
                <w:spacing w:val="-5"/>
              </w:rPr>
              <w:t xml:space="preserve"> </w:t>
            </w:r>
            <w:r>
              <w:rPr>
                <w:b/>
                <w:spacing w:val="-2"/>
              </w:rPr>
              <w:t>Rating</w:t>
            </w:r>
          </w:p>
        </w:tc>
        <w:tc>
          <w:tcPr>
            <w:tcW w:w="13706" w:type="dxa"/>
            <w:tcBorders>
              <w:right w:val="single" w:sz="6" w:space="0" w:color="7C7C7C"/>
            </w:tcBorders>
            <w:shd w:val="clear" w:color="auto" w:fill="EFEFEF"/>
          </w:tcPr>
          <w:p w:rsidR="00D10EF2" w:rsidRDefault="00D10EF2" w:rsidP="00B85D88">
            <w:pPr>
              <w:pStyle w:val="TableParagraph"/>
              <w:spacing w:before="2"/>
              <w:ind w:left="119"/>
              <w:rPr>
                <w:b/>
              </w:rPr>
            </w:pPr>
            <w:r>
              <w:rPr>
                <w:b/>
              </w:rPr>
              <w:t>Risk</w:t>
            </w:r>
            <w:r>
              <w:rPr>
                <w:b/>
                <w:spacing w:val="-6"/>
              </w:rPr>
              <w:t xml:space="preserve"> </w:t>
            </w:r>
            <w:r>
              <w:rPr>
                <w:b/>
              </w:rPr>
              <w:t>Appetite</w:t>
            </w:r>
            <w:r>
              <w:rPr>
                <w:b/>
                <w:spacing w:val="-5"/>
              </w:rPr>
              <w:t xml:space="preserve"> </w:t>
            </w:r>
            <w:r>
              <w:rPr>
                <w:b/>
              </w:rPr>
              <w:t>and</w:t>
            </w:r>
            <w:r>
              <w:rPr>
                <w:b/>
                <w:spacing w:val="-8"/>
              </w:rPr>
              <w:t xml:space="preserve"> </w:t>
            </w:r>
            <w:r>
              <w:rPr>
                <w:b/>
                <w:spacing w:val="-2"/>
              </w:rPr>
              <w:t>Action</w:t>
            </w:r>
          </w:p>
        </w:tc>
      </w:tr>
      <w:tr w:rsidR="00D10EF2" w:rsidTr="00B85D88">
        <w:trPr>
          <w:trHeight w:val="599"/>
        </w:trPr>
        <w:tc>
          <w:tcPr>
            <w:tcW w:w="1491" w:type="dxa"/>
            <w:shd w:val="clear" w:color="auto" w:fill="00FF00"/>
          </w:tcPr>
          <w:p w:rsidR="00D10EF2" w:rsidRDefault="00D10EF2" w:rsidP="00B85D88">
            <w:pPr>
              <w:pStyle w:val="TableParagraph"/>
              <w:spacing w:before="2"/>
              <w:ind w:left="114"/>
              <w:rPr>
                <w:b/>
              </w:rPr>
            </w:pPr>
            <w:r>
              <w:rPr>
                <w:b/>
                <w:spacing w:val="-2"/>
              </w:rPr>
              <w:t>Green</w:t>
            </w:r>
          </w:p>
        </w:tc>
        <w:tc>
          <w:tcPr>
            <w:tcW w:w="13706" w:type="dxa"/>
            <w:tcBorders>
              <w:right w:val="single" w:sz="6" w:space="0" w:color="7C7C7C"/>
            </w:tcBorders>
          </w:tcPr>
          <w:p w:rsidR="00D10EF2" w:rsidRDefault="00D10EF2" w:rsidP="00B85D88">
            <w:pPr>
              <w:pStyle w:val="TableParagraph"/>
              <w:spacing w:before="4"/>
              <w:ind w:left="119"/>
            </w:pPr>
            <w:r>
              <w:t>Risks</w:t>
            </w:r>
            <w:r>
              <w:rPr>
                <w:spacing w:val="-9"/>
              </w:rPr>
              <w:t xml:space="preserve"> </w:t>
            </w:r>
            <w:r>
              <w:t>rated</w:t>
            </w:r>
            <w:r>
              <w:rPr>
                <w:spacing w:val="-8"/>
              </w:rPr>
              <w:t xml:space="preserve"> </w:t>
            </w:r>
            <w:r>
              <w:t>as</w:t>
            </w:r>
            <w:r>
              <w:rPr>
                <w:spacing w:val="-8"/>
              </w:rPr>
              <w:t xml:space="preserve"> </w:t>
            </w:r>
            <w:r>
              <w:rPr>
                <w:b/>
                <w:u w:val="thick"/>
              </w:rPr>
              <w:t>GREEN</w:t>
            </w:r>
            <w:r>
              <w:rPr>
                <w:b/>
                <w:spacing w:val="-5"/>
              </w:rPr>
              <w:t xml:space="preserve"> </w:t>
            </w:r>
            <w:r>
              <w:t>are</w:t>
            </w:r>
            <w:r>
              <w:rPr>
                <w:spacing w:val="-6"/>
              </w:rPr>
              <w:t xml:space="preserve"> </w:t>
            </w:r>
            <w:r>
              <w:t>within</w:t>
            </w:r>
            <w:r>
              <w:rPr>
                <w:spacing w:val="-5"/>
              </w:rPr>
              <w:t xml:space="preserve"> </w:t>
            </w:r>
            <w:r>
              <w:t>the</w:t>
            </w:r>
            <w:r>
              <w:rPr>
                <w:spacing w:val="-10"/>
              </w:rPr>
              <w:t xml:space="preserve"> </w:t>
            </w:r>
            <w:r>
              <w:t>risk</w:t>
            </w:r>
            <w:r>
              <w:rPr>
                <w:spacing w:val="-3"/>
              </w:rPr>
              <w:t xml:space="preserve"> </w:t>
            </w:r>
            <w:r>
              <w:t>appetite</w:t>
            </w:r>
            <w:r>
              <w:rPr>
                <w:spacing w:val="-11"/>
              </w:rPr>
              <w:t xml:space="preserve"> </w:t>
            </w:r>
            <w:r>
              <w:t>of</w:t>
            </w:r>
            <w:r>
              <w:rPr>
                <w:spacing w:val="-3"/>
              </w:rPr>
              <w:t xml:space="preserve"> </w:t>
            </w:r>
            <w:r>
              <w:t>the</w:t>
            </w:r>
            <w:r>
              <w:rPr>
                <w:spacing w:val="-9"/>
              </w:rPr>
              <w:t xml:space="preserve"> </w:t>
            </w:r>
            <w:r>
              <w:t>Council.</w:t>
            </w:r>
            <w:r>
              <w:rPr>
                <w:spacing w:val="-7"/>
              </w:rPr>
              <w:t xml:space="preserve"> </w:t>
            </w:r>
            <w:r>
              <w:t>It</w:t>
            </w:r>
            <w:r>
              <w:rPr>
                <w:spacing w:val="-7"/>
              </w:rPr>
              <w:t xml:space="preserve"> </w:t>
            </w:r>
            <w:r>
              <w:t>is</w:t>
            </w:r>
            <w:r>
              <w:rPr>
                <w:spacing w:val="-7"/>
              </w:rPr>
              <w:t xml:space="preserve"> </w:t>
            </w:r>
            <w:r>
              <w:t>unlikely</w:t>
            </w:r>
            <w:r>
              <w:rPr>
                <w:spacing w:val="-5"/>
              </w:rPr>
              <w:t xml:space="preserve"> </w:t>
            </w:r>
            <w:r>
              <w:t>that</w:t>
            </w:r>
            <w:r>
              <w:rPr>
                <w:spacing w:val="-8"/>
              </w:rPr>
              <w:t xml:space="preserve"> </w:t>
            </w:r>
            <w:r>
              <w:t>further</w:t>
            </w:r>
            <w:r>
              <w:rPr>
                <w:spacing w:val="-7"/>
              </w:rPr>
              <w:t xml:space="preserve"> </w:t>
            </w:r>
            <w:r>
              <w:t>additional</w:t>
            </w:r>
            <w:r>
              <w:rPr>
                <w:spacing w:val="-7"/>
              </w:rPr>
              <w:t xml:space="preserve"> </w:t>
            </w:r>
            <w:r>
              <w:t>measures</w:t>
            </w:r>
            <w:r>
              <w:rPr>
                <w:spacing w:val="-7"/>
              </w:rPr>
              <w:t xml:space="preserve"> </w:t>
            </w:r>
            <w:r>
              <w:t>are</w:t>
            </w:r>
            <w:r>
              <w:rPr>
                <w:spacing w:val="-9"/>
              </w:rPr>
              <w:t xml:space="preserve"> </w:t>
            </w:r>
            <w:r>
              <w:t>required</w:t>
            </w:r>
            <w:r>
              <w:rPr>
                <w:spacing w:val="-8"/>
              </w:rPr>
              <w:t xml:space="preserve"> </w:t>
            </w:r>
            <w:r>
              <w:t>to</w:t>
            </w:r>
            <w:r>
              <w:rPr>
                <w:spacing w:val="-6"/>
              </w:rPr>
              <w:t xml:space="preserve"> </w:t>
            </w:r>
            <w:r>
              <w:t>control</w:t>
            </w:r>
            <w:r>
              <w:rPr>
                <w:spacing w:val="-7"/>
              </w:rPr>
              <w:t xml:space="preserve"> </w:t>
            </w:r>
            <w:r>
              <w:rPr>
                <w:spacing w:val="-2"/>
              </w:rPr>
              <w:t>these</w:t>
            </w:r>
          </w:p>
          <w:p w:rsidR="00D10EF2" w:rsidRDefault="00D10EF2" w:rsidP="00B85D88">
            <w:pPr>
              <w:pStyle w:val="TableParagraph"/>
              <w:spacing w:before="52"/>
              <w:ind w:left="119"/>
            </w:pPr>
            <w:proofErr w:type="gramStart"/>
            <w:r>
              <w:t>risks</w:t>
            </w:r>
            <w:proofErr w:type="gramEnd"/>
            <w:r>
              <w:t>.</w:t>
            </w:r>
            <w:r>
              <w:rPr>
                <w:spacing w:val="-6"/>
              </w:rPr>
              <w:t xml:space="preserve"> </w:t>
            </w:r>
            <w:r>
              <w:t>These</w:t>
            </w:r>
            <w:r>
              <w:rPr>
                <w:spacing w:val="-7"/>
              </w:rPr>
              <w:t xml:space="preserve"> </w:t>
            </w:r>
            <w:r>
              <w:t>risks</w:t>
            </w:r>
            <w:r>
              <w:rPr>
                <w:spacing w:val="-7"/>
              </w:rPr>
              <w:t xml:space="preserve"> </w:t>
            </w:r>
            <w:r>
              <w:t>may</w:t>
            </w:r>
            <w:r>
              <w:rPr>
                <w:spacing w:val="-7"/>
              </w:rPr>
              <w:t xml:space="preserve"> </w:t>
            </w:r>
            <w:r>
              <w:t xml:space="preserve">be </w:t>
            </w:r>
            <w:r>
              <w:rPr>
                <w:b/>
                <w:i/>
              </w:rPr>
              <w:t>tolerated</w:t>
            </w:r>
            <w:r>
              <w:rPr>
                <w:b/>
                <w:i/>
                <w:spacing w:val="-4"/>
              </w:rPr>
              <w:t xml:space="preserve"> </w:t>
            </w:r>
            <w:r>
              <w:t>by</w:t>
            </w:r>
            <w:r>
              <w:rPr>
                <w:spacing w:val="-7"/>
              </w:rPr>
              <w:t xml:space="preserve"> </w:t>
            </w:r>
            <w:r>
              <w:t>the</w:t>
            </w:r>
            <w:r>
              <w:rPr>
                <w:spacing w:val="-7"/>
              </w:rPr>
              <w:t xml:space="preserve"> </w:t>
            </w:r>
            <w:r>
              <w:rPr>
                <w:spacing w:val="-2"/>
              </w:rPr>
              <w:t>Council.</w:t>
            </w:r>
          </w:p>
        </w:tc>
      </w:tr>
      <w:tr w:rsidR="00D10EF2" w:rsidTr="00B85D88">
        <w:trPr>
          <w:trHeight w:val="885"/>
        </w:trPr>
        <w:tc>
          <w:tcPr>
            <w:tcW w:w="1491" w:type="dxa"/>
            <w:shd w:val="clear" w:color="auto" w:fill="FFCC00"/>
          </w:tcPr>
          <w:p w:rsidR="00D10EF2" w:rsidRDefault="00D10EF2" w:rsidP="00B85D88">
            <w:pPr>
              <w:pStyle w:val="TableParagraph"/>
              <w:spacing w:before="3"/>
              <w:ind w:left="114"/>
              <w:rPr>
                <w:b/>
              </w:rPr>
            </w:pPr>
            <w:r>
              <w:rPr>
                <w:b/>
                <w:spacing w:val="-2"/>
              </w:rPr>
              <w:t>Amber</w:t>
            </w:r>
          </w:p>
        </w:tc>
        <w:tc>
          <w:tcPr>
            <w:tcW w:w="13706" w:type="dxa"/>
            <w:tcBorders>
              <w:right w:val="single" w:sz="6" w:space="0" w:color="7C7C7C"/>
            </w:tcBorders>
          </w:tcPr>
          <w:p w:rsidR="00D10EF2" w:rsidRDefault="00D10EF2" w:rsidP="00B85D88">
            <w:pPr>
              <w:pStyle w:val="TableParagraph"/>
              <w:spacing w:before="7" w:line="278" w:lineRule="auto"/>
              <w:ind w:left="119" w:right="107"/>
            </w:pPr>
            <w:r>
              <w:t xml:space="preserve">Risks rated as </w:t>
            </w:r>
            <w:r>
              <w:rPr>
                <w:b/>
                <w:u w:val="thick"/>
              </w:rPr>
              <w:t>AMBER</w:t>
            </w:r>
            <w:r>
              <w:rPr>
                <w:b/>
              </w:rPr>
              <w:t xml:space="preserve"> </w:t>
            </w:r>
            <w:r>
              <w:t xml:space="preserve">are within the risk appetite of the Council, however further additional measures may be needed to </w:t>
            </w:r>
            <w:r>
              <w:rPr>
                <w:b/>
                <w:i/>
              </w:rPr>
              <w:t xml:space="preserve">treat </w:t>
            </w:r>
            <w:r>
              <w:t>(i.e. control)</w:t>
            </w:r>
            <w:r>
              <w:rPr>
                <w:spacing w:val="-7"/>
              </w:rPr>
              <w:t xml:space="preserve"> </w:t>
            </w:r>
            <w:r>
              <w:t>the</w:t>
            </w:r>
            <w:r>
              <w:rPr>
                <w:spacing w:val="-7"/>
              </w:rPr>
              <w:t xml:space="preserve"> </w:t>
            </w:r>
            <w:r>
              <w:t>risks</w:t>
            </w:r>
            <w:r>
              <w:rPr>
                <w:spacing w:val="-3"/>
              </w:rPr>
              <w:t xml:space="preserve"> </w:t>
            </w:r>
            <w:r>
              <w:t>and</w:t>
            </w:r>
            <w:r>
              <w:rPr>
                <w:spacing w:val="-6"/>
              </w:rPr>
              <w:t xml:space="preserve"> </w:t>
            </w:r>
            <w:r>
              <w:t>so</w:t>
            </w:r>
            <w:r>
              <w:rPr>
                <w:spacing w:val="-9"/>
              </w:rPr>
              <w:t xml:space="preserve"> </w:t>
            </w:r>
            <w:r>
              <w:t>reduce</w:t>
            </w:r>
            <w:r>
              <w:rPr>
                <w:spacing w:val="-4"/>
              </w:rPr>
              <w:t xml:space="preserve"> </w:t>
            </w:r>
            <w:r>
              <w:t>exposure</w:t>
            </w:r>
            <w:r>
              <w:rPr>
                <w:spacing w:val="-6"/>
              </w:rPr>
              <w:t xml:space="preserve"> </w:t>
            </w:r>
            <w:r>
              <w:t>OR</w:t>
            </w:r>
            <w:r>
              <w:rPr>
                <w:spacing w:val="-9"/>
              </w:rPr>
              <w:t xml:space="preserve"> </w:t>
            </w:r>
            <w:r>
              <w:t>to</w:t>
            </w:r>
            <w:r>
              <w:rPr>
                <w:spacing w:val="-6"/>
              </w:rPr>
              <w:t xml:space="preserve"> </w:t>
            </w:r>
            <w:r>
              <w:t>consider</w:t>
            </w:r>
            <w:r>
              <w:rPr>
                <w:spacing w:val="-1"/>
              </w:rPr>
              <w:t xml:space="preserve"> </w:t>
            </w:r>
            <w:r>
              <w:t>risk</w:t>
            </w:r>
            <w:r>
              <w:rPr>
                <w:spacing w:val="-1"/>
              </w:rPr>
              <w:t xml:space="preserve"> </w:t>
            </w:r>
            <w:r>
              <w:rPr>
                <w:b/>
                <w:i/>
              </w:rPr>
              <w:t>transfer</w:t>
            </w:r>
            <w:r>
              <w:rPr>
                <w:b/>
                <w:i/>
                <w:spacing w:val="-2"/>
              </w:rPr>
              <w:t xml:space="preserve"> </w:t>
            </w:r>
            <w:r>
              <w:t>e.g.</w:t>
            </w:r>
            <w:r>
              <w:rPr>
                <w:spacing w:val="-5"/>
              </w:rPr>
              <w:t xml:space="preserve"> </w:t>
            </w:r>
            <w:r>
              <w:t>via</w:t>
            </w:r>
            <w:r>
              <w:rPr>
                <w:spacing w:val="-4"/>
              </w:rPr>
              <w:t xml:space="preserve"> </w:t>
            </w:r>
            <w:r>
              <w:t>insurance,</w:t>
            </w:r>
            <w:r>
              <w:rPr>
                <w:spacing w:val="-2"/>
              </w:rPr>
              <w:t xml:space="preserve"> </w:t>
            </w:r>
            <w:r>
              <w:t>franchising</w:t>
            </w:r>
            <w:r>
              <w:rPr>
                <w:spacing w:val="-4"/>
              </w:rPr>
              <w:t xml:space="preserve"> </w:t>
            </w:r>
            <w:r>
              <w:t>or</w:t>
            </w:r>
            <w:r>
              <w:rPr>
                <w:spacing w:val="-2"/>
              </w:rPr>
              <w:t xml:space="preserve"> </w:t>
            </w:r>
            <w:r>
              <w:t>other</w:t>
            </w:r>
            <w:r>
              <w:rPr>
                <w:spacing w:val="-3"/>
              </w:rPr>
              <w:t xml:space="preserve"> </w:t>
            </w:r>
            <w:r>
              <w:t>contractual</w:t>
            </w:r>
            <w:r>
              <w:rPr>
                <w:spacing w:val="-4"/>
              </w:rPr>
              <w:t xml:space="preserve"> </w:t>
            </w:r>
            <w:r>
              <w:t>arrangement.</w:t>
            </w:r>
          </w:p>
          <w:p w:rsidR="00D10EF2" w:rsidRDefault="00D10EF2" w:rsidP="00B85D88">
            <w:pPr>
              <w:pStyle w:val="TableParagraph"/>
              <w:spacing w:before="1"/>
              <w:ind w:left="119"/>
            </w:pPr>
            <w:r>
              <w:t>The</w:t>
            </w:r>
            <w:r>
              <w:rPr>
                <w:spacing w:val="-9"/>
              </w:rPr>
              <w:t xml:space="preserve"> </w:t>
            </w:r>
            <w:r>
              <w:t>Council</w:t>
            </w:r>
            <w:r>
              <w:rPr>
                <w:spacing w:val="-5"/>
              </w:rPr>
              <w:t xml:space="preserve"> </w:t>
            </w:r>
            <w:r>
              <w:t>must</w:t>
            </w:r>
            <w:r>
              <w:rPr>
                <w:spacing w:val="-4"/>
              </w:rPr>
              <w:t xml:space="preserve"> </w:t>
            </w:r>
            <w:r>
              <w:t>be</w:t>
            </w:r>
            <w:r>
              <w:rPr>
                <w:spacing w:val="-9"/>
              </w:rPr>
              <w:t xml:space="preserve"> </w:t>
            </w:r>
            <w:r>
              <w:t>periodically</w:t>
            </w:r>
            <w:r>
              <w:rPr>
                <w:spacing w:val="-6"/>
              </w:rPr>
              <w:t xml:space="preserve"> </w:t>
            </w:r>
            <w:r>
              <w:t>advised</w:t>
            </w:r>
            <w:r>
              <w:rPr>
                <w:spacing w:val="-5"/>
              </w:rPr>
              <w:t xml:space="preserve"> </w:t>
            </w:r>
            <w:r>
              <w:t>of</w:t>
            </w:r>
            <w:r>
              <w:rPr>
                <w:spacing w:val="-1"/>
              </w:rPr>
              <w:t xml:space="preserve"> </w:t>
            </w:r>
            <w:r>
              <w:t>amber</w:t>
            </w:r>
            <w:r>
              <w:rPr>
                <w:spacing w:val="-5"/>
              </w:rPr>
              <w:t xml:space="preserve"> </w:t>
            </w:r>
            <w:r>
              <w:t>risks</w:t>
            </w:r>
            <w:r>
              <w:rPr>
                <w:spacing w:val="-4"/>
              </w:rPr>
              <w:t xml:space="preserve"> </w:t>
            </w:r>
            <w:r>
              <w:t>and</w:t>
            </w:r>
            <w:r>
              <w:rPr>
                <w:spacing w:val="-9"/>
              </w:rPr>
              <w:t xml:space="preserve"> </w:t>
            </w:r>
            <w:r>
              <w:t>the</w:t>
            </w:r>
            <w:r>
              <w:rPr>
                <w:spacing w:val="-7"/>
              </w:rPr>
              <w:t xml:space="preserve"> </w:t>
            </w:r>
            <w:r>
              <w:t>action</w:t>
            </w:r>
            <w:r>
              <w:rPr>
                <w:spacing w:val="-7"/>
              </w:rPr>
              <w:t xml:space="preserve"> </w:t>
            </w:r>
            <w:r>
              <w:t>planned</w:t>
            </w:r>
            <w:r>
              <w:rPr>
                <w:spacing w:val="-5"/>
              </w:rPr>
              <w:t xml:space="preserve"> </w:t>
            </w:r>
            <w:r>
              <w:t>and/or</w:t>
            </w:r>
            <w:r>
              <w:rPr>
                <w:spacing w:val="-8"/>
              </w:rPr>
              <w:t xml:space="preserve"> </w:t>
            </w:r>
            <w:r>
              <w:t>taken</w:t>
            </w:r>
            <w:r>
              <w:rPr>
                <w:spacing w:val="-9"/>
              </w:rPr>
              <w:t xml:space="preserve"> </w:t>
            </w:r>
            <w:r>
              <w:t>to</w:t>
            </w:r>
            <w:r>
              <w:rPr>
                <w:spacing w:val="-7"/>
              </w:rPr>
              <w:t xml:space="preserve"> </w:t>
            </w:r>
            <w:r>
              <w:t>control</w:t>
            </w:r>
            <w:r>
              <w:rPr>
                <w:spacing w:val="-8"/>
              </w:rPr>
              <w:t xml:space="preserve"> </w:t>
            </w:r>
            <w:r>
              <w:rPr>
                <w:spacing w:val="-2"/>
              </w:rPr>
              <w:t>them.</w:t>
            </w:r>
          </w:p>
        </w:tc>
      </w:tr>
      <w:tr w:rsidR="00D10EF2" w:rsidTr="00B85D88">
        <w:trPr>
          <w:trHeight w:val="1170"/>
        </w:trPr>
        <w:tc>
          <w:tcPr>
            <w:tcW w:w="1491" w:type="dxa"/>
            <w:shd w:val="clear" w:color="auto" w:fill="FF0000"/>
          </w:tcPr>
          <w:p w:rsidR="00D10EF2" w:rsidRDefault="00D10EF2" w:rsidP="00B85D88">
            <w:pPr>
              <w:pStyle w:val="TableParagraph"/>
              <w:spacing w:before="2"/>
              <w:ind w:left="114"/>
              <w:rPr>
                <w:b/>
              </w:rPr>
            </w:pPr>
            <w:r>
              <w:rPr>
                <w:b/>
                <w:spacing w:val="-5"/>
              </w:rPr>
              <w:t>Red</w:t>
            </w:r>
          </w:p>
        </w:tc>
        <w:tc>
          <w:tcPr>
            <w:tcW w:w="13706" w:type="dxa"/>
            <w:tcBorders>
              <w:right w:val="single" w:sz="6" w:space="0" w:color="7C7C7C"/>
            </w:tcBorders>
          </w:tcPr>
          <w:p w:rsidR="00D10EF2" w:rsidRDefault="00D10EF2" w:rsidP="00B85D88">
            <w:pPr>
              <w:pStyle w:val="TableParagraph"/>
              <w:spacing w:before="4" w:line="276" w:lineRule="auto"/>
              <w:ind w:left="119"/>
              <w:rPr>
                <w:i/>
              </w:rPr>
            </w:pPr>
            <w:r>
              <w:t xml:space="preserve">Risks rated as </w:t>
            </w:r>
            <w:r>
              <w:rPr>
                <w:b/>
                <w:u w:val="thick"/>
              </w:rPr>
              <w:t>RED</w:t>
            </w:r>
            <w:r>
              <w:rPr>
                <w:b/>
              </w:rPr>
              <w:t xml:space="preserve"> </w:t>
            </w:r>
            <w:r>
              <w:t>go beyond the risk appetite of the Council. Immediate action is required to bring the risk within the Council’s risk appetite</w:t>
            </w:r>
            <w:r>
              <w:rPr>
                <w:spacing w:val="-2"/>
              </w:rPr>
              <w:t xml:space="preserve"> </w:t>
            </w:r>
            <w:r>
              <w:t>or,</w:t>
            </w:r>
            <w:r>
              <w:rPr>
                <w:spacing w:val="-3"/>
              </w:rPr>
              <w:t xml:space="preserve"> </w:t>
            </w:r>
            <w:r>
              <w:t>if</w:t>
            </w:r>
            <w:r>
              <w:rPr>
                <w:spacing w:val="-3"/>
              </w:rPr>
              <w:t xml:space="preserve"> </w:t>
            </w:r>
            <w:r>
              <w:t>this</w:t>
            </w:r>
            <w:r>
              <w:rPr>
                <w:spacing w:val="-1"/>
              </w:rPr>
              <w:t xml:space="preserve"> </w:t>
            </w:r>
            <w:r>
              <w:t>is</w:t>
            </w:r>
            <w:r>
              <w:rPr>
                <w:spacing w:val="-4"/>
              </w:rPr>
              <w:t xml:space="preserve"> </w:t>
            </w:r>
            <w:r>
              <w:t>not</w:t>
            </w:r>
            <w:r>
              <w:rPr>
                <w:spacing w:val="-3"/>
              </w:rPr>
              <w:t xml:space="preserve"> </w:t>
            </w:r>
            <w:r>
              <w:t>possible</w:t>
            </w:r>
            <w:r>
              <w:rPr>
                <w:spacing w:val="-2"/>
              </w:rPr>
              <w:t xml:space="preserve"> </w:t>
            </w:r>
            <w:r>
              <w:t>or desired,</w:t>
            </w:r>
            <w:r>
              <w:rPr>
                <w:spacing w:val="-3"/>
              </w:rPr>
              <w:t xml:space="preserve"> </w:t>
            </w:r>
            <w:r>
              <w:t>to</w:t>
            </w:r>
            <w:r>
              <w:rPr>
                <w:spacing w:val="-1"/>
              </w:rPr>
              <w:t xml:space="preserve"> </w:t>
            </w:r>
            <w:r>
              <w:rPr>
                <w:b/>
                <w:i/>
              </w:rPr>
              <w:t>terminate</w:t>
            </w:r>
            <w:r>
              <w:rPr>
                <w:b/>
                <w:i/>
                <w:spacing w:val="-3"/>
              </w:rPr>
              <w:t xml:space="preserve"> </w:t>
            </w:r>
            <w:r>
              <w:t>the</w:t>
            </w:r>
            <w:r>
              <w:rPr>
                <w:spacing w:val="-2"/>
              </w:rPr>
              <w:t xml:space="preserve"> </w:t>
            </w:r>
            <w:r>
              <w:t>activity</w:t>
            </w:r>
            <w:r>
              <w:rPr>
                <w:spacing w:val="-4"/>
              </w:rPr>
              <w:t xml:space="preserve"> </w:t>
            </w:r>
            <w:r>
              <w:t>that creates</w:t>
            </w:r>
            <w:r>
              <w:rPr>
                <w:spacing w:val="-4"/>
              </w:rPr>
              <w:t xml:space="preserve"> </w:t>
            </w:r>
            <w:r>
              <w:t>the</w:t>
            </w:r>
            <w:r>
              <w:rPr>
                <w:spacing w:val="-4"/>
              </w:rPr>
              <w:t xml:space="preserve"> </w:t>
            </w:r>
            <w:r>
              <w:t>risk. The</w:t>
            </w:r>
            <w:r>
              <w:rPr>
                <w:spacing w:val="-4"/>
              </w:rPr>
              <w:t xml:space="preserve"> </w:t>
            </w:r>
            <w:r>
              <w:t>Council</w:t>
            </w:r>
            <w:r>
              <w:rPr>
                <w:spacing w:val="-2"/>
              </w:rPr>
              <w:t xml:space="preserve"> </w:t>
            </w:r>
            <w:r>
              <w:t>must</w:t>
            </w:r>
            <w:r>
              <w:rPr>
                <w:spacing w:val="-3"/>
              </w:rPr>
              <w:t xml:space="preserve"> </w:t>
            </w:r>
            <w:r>
              <w:t>be</w:t>
            </w:r>
            <w:r>
              <w:rPr>
                <w:spacing w:val="-2"/>
              </w:rPr>
              <w:t xml:space="preserve"> </w:t>
            </w:r>
            <w:r>
              <w:t>immediately</w:t>
            </w:r>
            <w:r>
              <w:rPr>
                <w:spacing w:val="-1"/>
              </w:rPr>
              <w:t xml:space="preserve"> </w:t>
            </w:r>
            <w:r>
              <w:t>advised</w:t>
            </w:r>
            <w:r>
              <w:rPr>
                <w:spacing w:val="-2"/>
              </w:rPr>
              <w:t xml:space="preserve"> </w:t>
            </w:r>
            <w:r>
              <w:t>of</w:t>
            </w:r>
            <w:r>
              <w:rPr>
                <w:spacing w:val="-3"/>
              </w:rPr>
              <w:t xml:space="preserve"> </w:t>
            </w:r>
            <w:r>
              <w:t>red risks</w:t>
            </w:r>
            <w:r>
              <w:rPr>
                <w:spacing w:val="-8"/>
              </w:rPr>
              <w:t xml:space="preserve"> </w:t>
            </w:r>
            <w:r>
              <w:t>and</w:t>
            </w:r>
            <w:r>
              <w:rPr>
                <w:spacing w:val="-7"/>
              </w:rPr>
              <w:t xml:space="preserve"> </w:t>
            </w:r>
            <w:r>
              <w:t>regularly</w:t>
            </w:r>
            <w:r>
              <w:rPr>
                <w:spacing w:val="-5"/>
              </w:rPr>
              <w:t xml:space="preserve"> </w:t>
            </w:r>
            <w:r>
              <w:t>updated</w:t>
            </w:r>
            <w:r>
              <w:rPr>
                <w:spacing w:val="-5"/>
              </w:rPr>
              <w:t xml:space="preserve"> </w:t>
            </w:r>
            <w:r>
              <w:t>on</w:t>
            </w:r>
            <w:r>
              <w:rPr>
                <w:spacing w:val="-8"/>
              </w:rPr>
              <w:t xml:space="preserve"> </w:t>
            </w:r>
            <w:r>
              <w:t>the</w:t>
            </w:r>
            <w:r>
              <w:rPr>
                <w:spacing w:val="-7"/>
              </w:rPr>
              <w:t xml:space="preserve"> </w:t>
            </w:r>
            <w:r>
              <w:t>action</w:t>
            </w:r>
            <w:r>
              <w:rPr>
                <w:spacing w:val="-6"/>
              </w:rPr>
              <w:t xml:space="preserve"> </w:t>
            </w:r>
            <w:r>
              <w:t>planned</w:t>
            </w:r>
            <w:r>
              <w:rPr>
                <w:spacing w:val="-7"/>
              </w:rPr>
              <w:t xml:space="preserve"> </w:t>
            </w:r>
            <w:r>
              <w:t>and</w:t>
            </w:r>
            <w:r>
              <w:rPr>
                <w:spacing w:val="-8"/>
              </w:rPr>
              <w:t xml:space="preserve"> </w:t>
            </w:r>
            <w:r>
              <w:t>taken</w:t>
            </w:r>
            <w:r>
              <w:rPr>
                <w:spacing w:val="-11"/>
              </w:rPr>
              <w:t xml:space="preserve"> </w:t>
            </w:r>
            <w:r>
              <w:t>to</w:t>
            </w:r>
            <w:r>
              <w:rPr>
                <w:spacing w:val="-8"/>
              </w:rPr>
              <w:t xml:space="preserve"> </w:t>
            </w:r>
            <w:r>
              <w:t>control</w:t>
            </w:r>
            <w:r>
              <w:rPr>
                <w:spacing w:val="-8"/>
              </w:rPr>
              <w:t xml:space="preserve"> </w:t>
            </w:r>
            <w:r>
              <w:t>them</w:t>
            </w:r>
            <w:r>
              <w:rPr>
                <w:spacing w:val="-3"/>
              </w:rPr>
              <w:t xml:space="preserve"> </w:t>
            </w:r>
            <w:r>
              <w:t>until</w:t>
            </w:r>
            <w:r>
              <w:rPr>
                <w:spacing w:val="-5"/>
              </w:rPr>
              <w:t xml:space="preserve"> </w:t>
            </w:r>
            <w:r>
              <w:t>they</w:t>
            </w:r>
            <w:r>
              <w:rPr>
                <w:spacing w:val="-7"/>
              </w:rPr>
              <w:t xml:space="preserve"> </w:t>
            </w:r>
            <w:r>
              <w:t>are</w:t>
            </w:r>
            <w:r>
              <w:rPr>
                <w:spacing w:val="-8"/>
              </w:rPr>
              <w:t xml:space="preserve"> </w:t>
            </w:r>
            <w:r>
              <w:t>within</w:t>
            </w:r>
            <w:r>
              <w:rPr>
                <w:spacing w:val="-6"/>
              </w:rPr>
              <w:t xml:space="preserve"> </w:t>
            </w:r>
            <w:r>
              <w:t>the</w:t>
            </w:r>
            <w:r>
              <w:rPr>
                <w:spacing w:val="-4"/>
              </w:rPr>
              <w:t xml:space="preserve"> </w:t>
            </w:r>
            <w:r>
              <w:t>risk</w:t>
            </w:r>
            <w:r>
              <w:rPr>
                <w:spacing w:val="-7"/>
              </w:rPr>
              <w:t xml:space="preserve"> </w:t>
            </w:r>
            <w:r>
              <w:t>appetite</w:t>
            </w:r>
            <w:r>
              <w:rPr>
                <w:spacing w:val="-6"/>
              </w:rPr>
              <w:t xml:space="preserve"> </w:t>
            </w:r>
            <w:r>
              <w:t>of</w:t>
            </w:r>
            <w:r>
              <w:rPr>
                <w:spacing w:val="-6"/>
              </w:rPr>
              <w:t xml:space="preserve"> </w:t>
            </w:r>
            <w:r>
              <w:t>the</w:t>
            </w:r>
            <w:r>
              <w:rPr>
                <w:spacing w:val="-6"/>
              </w:rPr>
              <w:t xml:space="preserve"> </w:t>
            </w:r>
            <w:r>
              <w:t>Council.</w:t>
            </w:r>
            <w:r>
              <w:rPr>
                <w:spacing w:val="-3"/>
              </w:rPr>
              <w:t xml:space="preserve"> </w:t>
            </w:r>
            <w:r>
              <w:rPr>
                <w:i/>
              </w:rPr>
              <w:t>Any</w:t>
            </w:r>
            <w:r>
              <w:rPr>
                <w:i/>
                <w:spacing w:val="-4"/>
              </w:rPr>
              <w:t xml:space="preserve"> </w:t>
            </w:r>
            <w:r>
              <w:rPr>
                <w:i/>
                <w:spacing w:val="-2"/>
              </w:rPr>
              <w:t>action</w:t>
            </w:r>
          </w:p>
          <w:p w:rsidR="00D10EF2" w:rsidRDefault="00D10EF2" w:rsidP="00B85D88">
            <w:pPr>
              <w:pStyle w:val="TableParagraph"/>
              <w:spacing w:before="1"/>
              <w:ind w:left="119"/>
              <w:rPr>
                <w:i/>
              </w:rPr>
            </w:pPr>
            <w:proofErr w:type="gramStart"/>
            <w:r>
              <w:rPr>
                <w:i/>
              </w:rPr>
              <w:t>taken</w:t>
            </w:r>
            <w:proofErr w:type="gramEnd"/>
            <w:r>
              <w:rPr>
                <w:i/>
                <w:spacing w:val="-15"/>
              </w:rPr>
              <w:t xml:space="preserve"> </w:t>
            </w:r>
            <w:r>
              <w:rPr>
                <w:i/>
              </w:rPr>
              <w:t>must</w:t>
            </w:r>
            <w:r>
              <w:rPr>
                <w:i/>
                <w:spacing w:val="-6"/>
              </w:rPr>
              <w:t xml:space="preserve"> </w:t>
            </w:r>
            <w:r>
              <w:rPr>
                <w:i/>
              </w:rPr>
              <w:t>be</w:t>
            </w:r>
            <w:r>
              <w:rPr>
                <w:i/>
                <w:spacing w:val="-10"/>
              </w:rPr>
              <w:t xml:space="preserve"> </w:t>
            </w:r>
            <w:r>
              <w:rPr>
                <w:i/>
              </w:rPr>
              <w:t>in</w:t>
            </w:r>
            <w:r>
              <w:rPr>
                <w:i/>
                <w:spacing w:val="-8"/>
              </w:rPr>
              <w:t xml:space="preserve"> </w:t>
            </w:r>
            <w:r>
              <w:rPr>
                <w:i/>
              </w:rPr>
              <w:t>accordance</w:t>
            </w:r>
            <w:r>
              <w:rPr>
                <w:i/>
                <w:spacing w:val="-10"/>
              </w:rPr>
              <w:t xml:space="preserve"> </w:t>
            </w:r>
            <w:r>
              <w:rPr>
                <w:i/>
              </w:rPr>
              <w:t>with</w:t>
            </w:r>
            <w:r>
              <w:rPr>
                <w:i/>
                <w:spacing w:val="-12"/>
              </w:rPr>
              <w:t xml:space="preserve"> </w:t>
            </w:r>
            <w:r>
              <w:rPr>
                <w:i/>
              </w:rPr>
              <w:t>the</w:t>
            </w:r>
            <w:r>
              <w:rPr>
                <w:i/>
                <w:spacing w:val="-8"/>
              </w:rPr>
              <w:t xml:space="preserve"> </w:t>
            </w:r>
            <w:r>
              <w:rPr>
                <w:i/>
              </w:rPr>
              <w:t>Council’s</w:t>
            </w:r>
            <w:r>
              <w:rPr>
                <w:i/>
                <w:spacing w:val="-5"/>
              </w:rPr>
              <w:t xml:space="preserve"> </w:t>
            </w:r>
            <w:r>
              <w:rPr>
                <w:i/>
              </w:rPr>
              <w:t>Standing</w:t>
            </w:r>
            <w:r>
              <w:rPr>
                <w:i/>
                <w:spacing w:val="-9"/>
              </w:rPr>
              <w:t xml:space="preserve"> </w:t>
            </w:r>
            <w:r>
              <w:rPr>
                <w:i/>
              </w:rPr>
              <w:t>Orders</w:t>
            </w:r>
            <w:r>
              <w:rPr>
                <w:i/>
                <w:spacing w:val="-12"/>
              </w:rPr>
              <w:t xml:space="preserve"> </w:t>
            </w:r>
            <w:r>
              <w:rPr>
                <w:i/>
              </w:rPr>
              <w:t>and</w:t>
            </w:r>
            <w:r>
              <w:rPr>
                <w:i/>
                <w:spacing w:val="-10"/>
              </w:rPr>
              <w:t xml:space="preserve"> </w:t>
            </w:r>
            <w:r>
              <w:rPr>
                <w:i/>
              </w:rPr>
              <w:t>Financial</w:t>
            </w:r>
            <w:r>
              <w:rPr>
                <w:i/>
                <w:spacing w:val="-8"/>
              </w:rPr>
              <w:t xml:space="preserve"> </w:t>
            </w:r>
            <w:r>
              <w:rPr>
                <w:i/>
                <w:spacing w:val="-2"/>
              </w:rPr>
              <w:t>Regulations.</w:t>
            </w:r>
          </w:p>
        </w:tc>
      </w:tr>
    </w:tbl>
    <w:p w:rsidR="00D424CE" w:rsidRDefault="00D424CE"/>
    <w:tbl>
      <w:tblPr>
        <w:tblStyle w:val="TableGrid"/>
        <w:tblpPr w:leftFromText="180" w:rightFromText="180" w:vertAnchor="text" w:tblpY="1"/>
        <w:tblOverlap w:val="never"/>
        <w:tblW w:w="14992" w:type="dxa"/>
        <w:tblLayout w:type="fixed"/>
        <w:tblLook w:val="04A0" w:firstRow="1" w:lastRow="0" w:firstColumn="1" w:lastColumn="0" w:noHBand="0" w:noVBand="1"/>
      </w:tblPr>
      <w:tblGrid>
        <w:gridCol w:w="1809"/>
        <w:gridCol w:w="851"/>
        <w:gridCol w:w="2693"/>
        <w:gridCol w:w="3119"/>
        <w:gridCol w:w="567"/>
        <w:gridCol w:w="567"/>
        <w:gridCol w:w="737"/>
        <w:gridCol w:w="3940"/>
        <w:gridCol w:w="709"/>
      </w:tblGrid>
      <w:tr w:rsidR="00D10EF2" w:rsidRPr="00666A65" w:rsidTr="00B85D88">
        <w:trPr>
          <w:cantSplit/>
          <w:trHeight w:val="1415"/>
        </w:trPr>
        <w:tc>
          <w:tcPr>
            <w:tcW w:w="2660" w:type="dxa"/>
            <w:gridSpan w:val="2"/>
          </w:tcPr>
          <w:p w:rsidR="00D10EF2" w:rsidRPr="00666A65" w:rsidRDefault="00D10EF2" w:rsidP="00B85D88">
            <w:pPr>
              <w:rPr>
                <w:rFonts w:ascii="Arial" w:hAnsi="Arial" w:cs="Arial"/>
                <w:b/>
                <w:sz w:val="18"/>
                <w:szCs w:val="18"/>
              </w:rPr>
            </w:pPr>
            <w:r w:rsidRPr="00666A65">
              <w:rPr>
                <w:rFonts w:ascii="Arial" w:hAnsi="Arial" w:cs="Arial"/>
                <w:b/>
                <w:sz w:val="18"/>
                <w:szCs w:val="18"/>
              </w:rPr>
              <w:lastRenderedPageBreak/>
              <w:t>AREA</w:t>
            </w:r>
          </w:p>
        </w:tc>
        <w:tc>
          <w:tcPr>
            <w:tcW w:w="2693" w:type="dxa"/>
          </w:tcPr>
          <w:p w:rsidR="00D10EF2" w:rsidRPr="00666A65" w:rsidRDefault="00D10EF2" w:rsidP="00B85D88">
            <w:pPr>
              <w:rPr>
                <w:rFonts w:ascii="Arial" w:hAnsi="Arial" w:cs="Arial"/>
                <w:b/>
                <w:sz w:val="18"/>
                <w:szCs w:val="18"/>
              </w:rPr>
            </w:pPr>
            <w:r w:rsidRPr="00666A65">
              <w:rPr>
                <w:rFonts w:ascii="Arial" w:hAnsi="Arial" w:cs="Arial"/>
                <w:b/>
                <w:sz w:val="18"/>
                <w:szCs w:val="18"/>
              </w:rPr>
              <w:t>DESCRIPTION OF RISK</w:t>
            </w:r>
          </w:p>
          <w:p w:rsidR="00D10EF2" w:rsidRPr="00666A65" w:rsidRDefault="00D10EF2" w:rsidP="00B85D88">
            <w:pPr>
              <w:rPr>
                <w:rFonts w:ascii="Arial" w:hAnsi="Arial" w:cs="Arial"/>
                <w:b/>
                <w:sz w:val="18"/>
                <w:szCs w:val="18"/>
              </w:rPr>
            </w:pPr>
          </w:p>
        </w:tc>
        <w:tc>
          <w:tcPr>
            <w:tcW w:w="3119" w:type="dxa"/>
          </w:tcPr>
          <w:p w:rsidR="00D10EF2" w:rsidRPr="00666A65" w:rsidRDefault="00D10EF2" w:rsidP="00B85D88">
            <w:pPr>
              <w:rPr>
                <w:rFonts w:ascii="Arial" w:hAnsi="Arial" w:cs="Arial"/>
                <w:b/>
                <w:sz w:val="18"/>
                <w:szCs w:val="18"/>
              </w:rPr>
            </w:pPr>
            <w:r w:rsidRPr="00666A65">
              <w:rPr>
                <w:rFonts w:ascii="Arial" w:hAnsi="Arial" w:cs="Arial"/>
                <w:b/>
                <w:sz w:val="18"/>
                <w:szCs w:val="18"/>
              </w:rPr>
              <w:t>COMMENT</w:t>
            </w:r>
          </w:p>
        </w:tc>
        <w:tc>
          <w:tcPr>
            <w:tcW w:w="567" w:type="dxa"/>
            <w:textDirection w:val="btLr"/>
          </w:tcPr>
          <w:p w:rsidR="00D10EF2" w:rsidRPr="00666A65" w:rsidRDefault="00D10EF2" w:rsidP="00B85D88">
            <w:pPr>
              <w:ind w:left="113" w:right="113"/>
              <w:rPr>
                <w:rFonts w:ascii="Arial" w:hAnsi="Arial" w:cs="Arial"/>
                <w:b/>
                <w:sz w:val="18"/>
                <w:szCs w:val="18"/>
              </w:rPr>
            </w:pPr>
            <w:r w:rsidRPr="00666A65">
              <w:rPr>
                <w:rFonts w:ascii="Arial" w:hAnsi="Arial" w:cs="Arial"/>
                <w:b/>
                <w:sz w:val="18"/>
                <w:szCs w:val="18"/>
              </w:rPr>
              <w:t xml:space="preserve">LIKELIHOOD </w:t>
            </w:r>
          </w:p>
          <w:p w:rsidR="00D10EF2" w:rsidRPr="00666A65" w:rsidRDefault="00D10EF2" w:rsidP="00B85D88">
            <w:pPr>
              <w:ind w:left="113" w:right="113"/>
              <w:rPr>
                <w:rFonts w:ascii="Arial" w:hAnsi="Arial" w:cs="Arial"/>
                <w:b/>
                <w:sz w:val="18"/>
                <w:szCs w:val="18"/>
              </w:rPr>
            </w:pPr>
            <w:r w:rsidRPr="00666A65">
              <w:rPr>
                <w:rFonts w:ascii="Arial" w:hAnsi="Arial" w:cs="Arial"/>
                <w:b/>
                <w:sz w:val="18"/>
                <w:szCs w:val="18"/>
              </w:rPr>
              <w:t>Score 1-3</w:t>
            </w:r>
          </w:p>
        </w:tc>
        <w:tc>
          <w:tcPr>
            <w:tcW w:w="567" w:type="dxa"/>
            <w:textDirection w:val="btLr"/>
          </w:tcPr>
          <w:p w:rsidR="00D10EF2" w:rsidRPr="00666A65" w:rsidRDefault="00D10EF2" w:rsidP="00B85D88">
            <w:pPr>
              <w:ind w:left="113" w:right="113"/>
              <w:rPr>
                <w:rFonts w:ascii="Arial" w:hAnsi="Arial" w:cs="Arial"/>
                <w:b/>
                <w:sz w:val="18"/>
                <w:szCs w:val="18"/>
              </w:rPr>
            </w:pPr>
            <w:r w:rsidRPr="00666A65">
              <w:rPr>
                <w:rFonts w:ascii="Arial" w:hAnsi="Arial" w:cs="Arial"/>
                <w:b/>
                <w:sz w:val="18"/>
                <w:szCs w:val="18"/>
              </w:rPr>
              <w:t>IMPACT</w:t>
            </w:r>
          </w:p>
          <w:p w:rsidR="00D10EF2" w:rsidRPr="00666A65" w:rsidRDefault="00D10EF2" w:rsidP="00B85D88">
            <w:pPr>
              <w:ind w:left="113" w:right="113"/>
              <w:rPr>
                <w:rFonts w:ascii="Arial" w:hAnsi="Arial" w:cs="Arial"/>
                <w:b/>
                <w:sz w:val="18"/>
                <w:szCs w:val="18"/>
              </w:rPr>
            </w:pPr>
            <w:r w:rsidRPr="00666A65">
              <w:rPr>
                <w:rFonts w:ascii="Arial" w:hAnsi="Arial" w:cs="Arial"/>
                <w:b/>
                <w:sz w:val="18"/>
                <w:szCs w:val="18"/>
              </w:rPr>
              <w:t>Score 1-3</w:t>
            </w:r>
          </w:p>
        </w:tc>
        <w:tc>
          <w:tcPr>
            <w:tcW w:w="737" w:type="dxa"/>
            <w:textDirection w:val="btLr"/>
          </w:tcPr>
          <w:p w:rsidR="00D10EF2" w:rsidRPr="00666A65" w:rsidRDefault="00D10EF2" w:rsidP="00B85D88">
            <w:pPr>
              <w:ind w:left="113" w:right="113"/>
              <w:rPr>
                <w:rFonts w:ascii="Arial" w:hAnsi="Arial" w:cs="Arial"/>
                <w:b/>
                <w:sz w:val="18"/>
                <w:szCs w:val="18"/>
              </w:rPr>
            </w:pPr>
            <w:r w:rsidRPr="00666A65">
              <w:rPr>
                <w:rFonts w:ascii="Arial" w:hAnsi="Arial" w:cs="Arial"/>
                <w:b/>
                <w:sz w:val="18"/>
                <w:szCs w:val="18"/>
              </w:rPr>
              <w:t>RISK RATING</w:t>
            </w:r>
          </w:p>
          <w:p w:rsidR="00D10EF2" w:rsidRPr="00666A65" w:rsidRDefault="00D10EF2" w:rsidP="00B85D88">
            <w:pPr>
              <w:ind w:left="113" w:right="113"/>
              <w:rPr>
                <w:rFonts w:ascii="Arial" w:hAnsi="Arial" w:cs="Arial"/>
                <w:b/>
                <w:sz w:val="18"/>
                <w:szCs w:val="18"/>
              </w:rPr>
            </w:pPr>
            <w:r w:rsidRPr="00666A65">
              <w:rPr>
                <w:rFonts w:ascii="Arial" w:hAnsi="Arial" w:cs="Arial"/>
                <w:b/>
                <w:sz w:val="18"/>
                <w:szCs w:val="18"/>
              </w:rPr>
              <w:t>High Medium</w:t>
            </w:r>
          </w:p>
          <w:p w:rsidR="00D10EF2" w:rsidRPr="00666A65" w:rsidRDefault="00D10EF2" w:rsidP="00B85D88">
            <w:pPr>
              <w:ind w:left="113" w:right="113"/>
              <w:rPr>
                <w:rFonts w:ascii="Arial" w:hAnsi="Arial" w:cs="Arial"/>
                <w:b/>
                <w:sz w:val="18"/>
                <w:szCs w:val="18"/>
              </w:rPr>
            </w:pPr>
            <w:r w:rsidRPr="00666A65">
              <w:rPr>
                <w:rFonts w:ascii="Arial" w:hAnsi="Arial" w:cs="Arial"/>
                <w:b/>
                <w:sz w:val="18"/>
                <w:szCs w:val="18"/>
              </w:rPr>
              <w:t>Low</w:t>
            </w:r>
          </w:p>
        </w:tc>
        <w:tc>
          <w:tcPr>
            <w:tcW w:w="3940" w:type="dxa"/>
          </w:tcPr>
          <w:p w:rsidR="00D10EF2" w:rsidRPr="00666A65" w:rsidRDefault="00D10EF2" w:rsidP="00B85D88">
            <w:pPr>
              <w:rPr>
                <w:rFonts w:ascii="Arial" w:hAnsi="Arial" w:cs="Arial"/>
                <w:b/>
                <w:sz w:val="18"/>
                <w:szCs w:val="18"/>
              </w:rPr>
            </w:pPr>
            <w:r w:rsidRPr="00666A65">
              <w:rPr>
                <w:rFonts w:ascii="Arial" w:hAnsi="Arial" w:cs="Arial"/>
                <w:b/>
                <w:sz w:val="18"/>
                <w:szCs w:val="18"/>
              </w:rPr>
              <w:t>ACTIONS taken to reduce risk</w:t>
            </w:r>
          </w:p>
        </w:tc>
        <w:tc>
          <w:tcPr>
            <w:tcW w:w="709" w:type="dxa"/>
            <w:textDirection w:val="btLr"/>
          </w:tcPr>
          <w:p w:rsidR="00D10EF2" w:rsidRPr="00666A65" w:rsidRDefault="00D10EF2" w:rsidP="00B85D88">
            <w:pPr>
              <w:ind w:left="113" w:right="113"/>
              <w:rPr>
                <w:rFonts w:ascii="Arial" w:hAnsi="Arial" w:cs="Arial"/>
                <w:b/>
                <w:sz w:val="18"/>
                <w:szCs w:val="18"/>
              </w:rPr>
            </w:pPr>
            <w:r w:rsidRPr="00666A65">
              <w:rPr>
                <w:rFonts w:ascii="Arial" w:hAnsi="Arial" w:cs="Arial"/>
                <w:b/>
                <w:sz w:val="18"/>
                <w:szCs w:val="18"/>
              </w:rPr>
              <w:t>ACTION</w:t>
            </w:r>
          </w:p>
          <w:p w:rsidR="00D10EF2" w:rsidRPr="00666A65" w:rsidRDefault="00D10EF2" w:rsidP="00B85D88">
            <w:pPr>
              <w:ind w:left="113" w:right="113"/>
              <w:rPr>
                <w:rFonts w:ascii="Arial" w:hAnsi="Arial" w:cs="Arial"/>
                <w:b/>
                <w:sz w:val="18"/>
                <w:szCs w:val="18"/>
              </w:rPr>
            </w:pPr>
            <w:r w:rsidRPr="00666A65">
              <w:rPr>
                <w:rFonts w:ascii="Arial" w:hAnsi="Arial" w:cs="Arial"/>
                <w:b/>
                <w:sz w:val="18"/>
                <w:szCs w:val="18"/>
              </w:rPr>
              <w:t>REQUIRED</w:t>
            </w:r>
          </w:p>
        </w:tc>
      </w:tr>
      <w:tr w:rsidR="00D10EF2" w:rsidRPr="00666A65" w:rsidTr="00B85D88">
        <w:trPr>
          <w:trHeight w:val="260"/>
        </w:trPr>
        <w:tc>
          <w:tcPr>
            <w:tcW w:w="2660" w:type="dxa"/>
            <w:gridSpan w:val="2"/>
            <w:shd w:val="clear" w:color="auto" w:fill="D9D9D9" w:themeFill="background1" w:themeFillShade="D9"/>
          </w:tcPr>
          <w:p w:rsidR="00D10EF2" w:rsidRPr="00666A65" w:rsidRDefault="00D10EF2" w:rsidP="00B85D88">
            <w:pPr>
              <w:rPr>
                <w:rFonts w:ascii="Arial" w:hAnsi="Arial" w:cs="Arial"/>
                <w:b/>
                <w:sz w:val="18"/>
                <w:szCs w:val="18"/>
              </w:rPr>
            </w:pPr>
            <w:r w:rsidRPr="00666A65">
              <w:rPr>
                <w:rFonts w:ascii="Arial" w:hAnsi="Arial" w:cs="Arial"/>
                <w:b/>
                <w:sz w:val="18"/>
                <w:szCs w:val="18"/>
              </w:rPr>
              <w:t>Insurance</w:t>
            </w:r>
          </w:p>
        </w:tc>
        <w:tc>
          <w:tcPr>
            <w:tcW w:w="2693" w:type="dxa"/>
            <w:shd w:val="clear" w:color="auto" w:fill="D9D9D9" w:themeFill="background1" w:themeFillShade="D9"/>
          </w:tcPr>
          <w:p w:rsidR="00D10EF2" w:rsidRPr="00666A65" w:rsidRDefault="00D10EF2" w:rsidP="00B85D88">
            <w:pPr>
              <w:rPr>
                <w:rFonts w:ascii="Arial" w:hAnsi="Arial" w:cs="Arial"/>
                <w:b/>
                <w:sz w:val="18"/>
                <w:szCs w:val="18"/>
              </w:rPr>
            </w:pPr>
          </w:p>
        </w:tc>
        <w:tc>
          <w:tcPr>
            <w:tcW w:w="3119" w:type="dxa"/>
            <w:shd w:val="clear" w:color="auto" w:fill="D9D9D9" w:themeFill="background1" w:themeFillShade="D9"/>
          </w:tcPr>
          <w:p w:rsidR="00D10EF2" w:rsidRPr="00666A65" w:rsidRDefault="00D10EF2" w:rsidP="00B85D88">
            <w:pPr>
              <w:rPr>
                <w:rFonts w:ascii="Arial" w:hAnsi="Arial" w:cs="Arial"/>
                <w:b/>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b/>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b/>
                <w:sz w:val="18"/>
                <w:szCs w:val="18"/>
              </w:rPr>
            </w:pPr>
          </w:p>
        </w:tc>
        <w:tc>
          <w:tcPr>
            <w:tcW w:w="737" w:type="dxa"/>
            <w:shd w:val="clear" w:color="auto" w:fill="D9D9D9" w:themeFill="background1" w:themeFillShade="D9"/>
          </w:tcPr>
          <w:p w:rsidR="00D10EF2" w:rsidRPr="00666A65" w:rsidRDefault="00D10EF2" w:rsidP="00B85D88">
            <w:pPr>
              <w:rPr>
                <w:rFonts w:ascii="Arial" w:hAnsi="Arial" w:cs="Arial"/>
                <w:b/>
                <w:sz w:val="18"/>
                <w:szCs w:val="18"/>
              </w:rPr>
            </w:pPr>
          </w:p>
        </w:tc>
        <w:tc>
          <w:tcPr>
            <w:tcW w:w="3940" w:type="dxa"/>
            <w:shd w:val="clear" w:color="auto" w:fill="D9D9D9" w:themeFill="background1" w:themeFillShade="D9"/>
          </w:tcPr>
          <w:p w:rsidR="00D10EF2" w:rsidRPr="00666A65" w:rsidRDefault="00D10EF2" w:rsidP="00B85D88">
            <w:pPr>
              <w:rPr>
                <w:rFonts w:ascii="Arial" w:hAnsi="Arial" w:cs="Arial"/>
                <w:b/>
                <w:sz w:val="18"/>
                <w:szCs w:val="18"/>
              </w:rPr>
            </w:pPr>
          </w:p>
        </w:tc>
        <w:tc>
          <w:tcPr>
            <w:tcW w:w="709" w:type="dxa"/>
            <w:shd w:val="clear" w:color="auto" w:fill="D9D9D9" w:themeFill="background1" w:themeFillShade="D9"/>
          </w:tcPr>
          <w:p w:rsidR="00D10EF2" w:rsidRPr="00666A65" w:rsidRDefault="00D10EF2" w:rsidP="00B85D88">
            <w:pPr>
              <w:rPr>
                <w:rFonts w:ascii="Arial" w:hAnsi="Arial" w:cs="Arial"/>
                <w:b/>
                <w:sz w:val="18"/>
                <w:szCs w:val="18"/>
              </w:rPr>
            </w:pPr>
          </w:p>
        </w:tc>
      </w:tr>
      <w:tr w:rsidR="00D10EF2" w:rsidRPr="00666A65" w:rsidTr="00D10EF2">
        <w:trPr>
          <w:trHeight w:val="492"/>
        </w:trPr>
        <w:tc>
          <w:tcPr>
            <w:tcW w:w="2660" w:type="dxa"/>
            <w:gridSpan w:val="2"/>
          </w:tcPr>
          <w:p w:rsidR="00D10EF2" w:rsidRDefault="0093507A" w:rsidP="00B85D88">
            <w:pPr>
              <w:rPr>
                <w:rFonts w:ascii="Arial" w:hAnsi="Arial" w:cs="Arial"/>
                <w:sz w:val="18"/>
                <w:szCs w:val="18"/>
              </w:rPr>
            </w:pPr>
            <w:r>
              <w:rPr>
                <w:rFonts w:ascii="Arial" w:hAnsi="Arial" w:cs="Arial"/>
                <w:sz w:val="18"/>
                <w:szCs w:val="18"/>
              </w:rPr>
              <w:t>Gallagher Insurance</w:t>
            </w:r>
          </w:p>
          <w:p w:rsidR="0093507A" w:rsidRPr="00666A65" w:rsidRDefault="0093507A" w:rsidP="00B85D88">
            <w:pPr>
              <w:rPr>
                <w:rFonts w:ascii="Arial" w:hAnsi="Arial" w:cs="Arial"/>
                <w:sz w:val="18"/>
                <w:szCs w:val="18"/>
              </w:rPr>
            </w:pPr>
          </w:p>
        </w:tc>
        <w:tc>
          <w:tcPr>
            <w:tcW w:w="2693" w:type="dxa"/>
          </w:tcPr>
          <w:p w:rsidR="00D10EF2" w:rsidRPr="00666A65" w:rsidRDefault="00D10EF2" w:rsidP="00B85D88">
            <w:pPr>
              <w:rPr>
                <w:rFonts w:ascii="Arial" w:hAnsi="Arial" w:cs="Arial"/>
                <w:sz w:val="18"/>
                <w:szCs w:val="18"/>
              </w:rPr>
            </w:pPr>
            <w:r w:rsidRPr="00666A65">
              <w:rPr>
                <w:rFonts w:ascii="Arial" w:hAnsi="Arial" w:cs="Arial"/>
                <w:sz w:val="18"/>
                <w:szCs w:val="18"/>
              </w:rPr>
              <w:t>Any claims against Council/Councillors/</w:t>
            </w:r>
          </w:p>
          <w:p w:rsidR="00D10EF2" w:rsidRDefault="00D10EF2" w:rsidP="00B85D88">
            <w:pPr>
              <w:rPr>
                <w:rFonts w:ascii="Arial" w:hAnsi="Arial" w:cs="Arial"/>
                <w:sz w:val="18"/>
                <w:szCs w:val="18"/>
              </w:rPr>
            </w:pPr>
            <w:r w:rsidRPr="00666A65">
              <w:rPr>
                <w:rFonts w:ascii="Arial" w:hAnsi="Arial" w:cs="Arial"/>
                <w:sz w:val="18"/>
                <w:szCs w:val="18"/>
              </w:rPr>
              <w:t>Staff could result in no legal representation.</w:t>
            </w:r>
            <w:r>
              <w:rPr>
                <w:rFonts w:ascii="Arial" w:hAnsi="Arial" w:cs="Arial"/>
                <w:sz w:val="18"/>
                <w:szCs w:val="18"/>
              </w:rPr>
              <w:t xml:space="preserve"> </w:t>
            </w:r>
          </w:p>
          <w:p w:rsidR="00D10EF2" w:rsidRDefault="00D10EF2" w:rsidP="00B85D88">
            <w:pPr>
              <w:rPr>
                <w:rFonts w:ascii="Arial" w:hAnsi="Arial" w:cs="Arial"/>
                <w:sz w:val="18"/>
                <w:szCs w:val="18"/>
              </w:rPr>
            </w:pPr>
            <w:r>
              <w:rPr>
                <w:rFonts w:ascii="Arial" w:hAnsi="Arial" w:cs="Arial"/>
                <w:sz w:val="18"/>
                <w:szCs w:val="18"/>
              </w:rPr>
              <w:t>Adequacy</w:t>
            </w:r>
          </w:p>
          <w:p w:rsidR="00D10EF2" w:rsidRDefault="00D10EF2" w:rsidP="00B85D88">
            <w:pPr>
              <w:rPr>
                <w:rFonts w:ascii="Arial" w:hAnsi="Arial" w:cs="Arial"/>
                <w:sz w:val="18"/>
                <w:szCs w:val="18"/>
              </w:rPr>
            </w:pPr>
            <w:r>
              <w:rPr>
                <w:rFonts w:ascii="Arial" w:hAnsi="Arial" w:cs="Arial"/>
                <w:sz w:val="18"/>
                <w:szCs w:val="18"/>
              </w:rPr>
              <w:t>Costs</w:t>
            </w:r>
          </w:p>
          <w:p w:rsidR="00D10EF2" w:rsidRPr="00666A65" w:rsidRDefault="00D10EF2" w:rsidP="00B85D88">
            <w:pPr>
              <w:rPr>
                <w:rFonts w:ascii="Arial" w:hAnsi="Arial" w:cs="Arial"/>
                <w:sz w:val="18"/>
                <w:szCs w:val="18"/>
              </w:rPr>
            </w:pPr>
            <w:r>
              <w:rPr>
                <w:rFonts w:ascii="Arial" w:hAnsi="Arial" w:cs="Arial"/>
                <w:sz w:val="18"/>
                <w:szCs w:val="18"/>
              </w:rPr>
              <w:t>Compliance</w:t>
            </w:r>
          </w:p>
        </w:tc>
        <w:tc>
          <w:tcPr>
            <w:tcW w:w="3119" w:type="dxa"/>
          </w:tcPr>
          <w:p w:rsidR="00D10EF2" w:rsidRPr="00666A65" w:rsidRDefault="00D10EF2" w:rsidP="00B85D88">
            <w:pPr>
              <w:rPr>
                <w:rFonts w:ascii="Arial" w:hAnsi="Arial" w:cs="Arial"/>
                <w:sz w:val="18"/>
                <w:szCs w:val="18"/>
              </w:rPr>
            </w:pPr>
            <w:r w:rsidRPr="00666A65">
              <w:rPr>
                <w:rFonts w:ascii="Arial" w:hAnsi="Arial" w:cs="Arial"/>
                <w:sz w:val="18"/>
                <w:szCs w:val="18"/>
              </w:rPr>
              <w:t>Personal liability claims may be made against individual Councillors and Staff.</w:t>
            </w:r>
          </w:p>
          <w:p w:rsidR="00D10EF2" w:rsidRPr="00666A65" w:rsidRDefault="00D10EF2" w:rsidP="00B85D88">
            <w:pPr>
              <w:rPr>
                <w:rFonts w:ascii="Arial" w:hAnsi="Arial" w:cs="Arial"/>
                <w:sz w:val="18"/>
                <w:szCs w:val="18"/>
              </w:rPr>
            </w:pPr>
          </w:p>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2</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3</w:t>
            </w:r>
          </w:p>
        </w:tc>
        <w:tc>
          <w:tcPr>
            <w:tcW w:w="737" w:type="dxa"/>
            <w:shd w:val="clear" w:color="auto" w:fill="FFC000"/>
          </w:tcPr>
          <w:p w:rsidR="00D10EF2" w:rsidRPr="00666A65" w:rsidRDefault="00D10EF2" w:rsidP="00B85D88">
            <w:pPr>
              <w:rPr>
                <w:rFonts w:ascii="Arial" w:hAnsi="Arial" w:cs="Arial"/>
                <w:sz w:val="18"/>
                <w:szCs w:val="18"/>
              </w:rPr>
            </w:pPr>
            <w:r w:rsidRPr="00666A65">
              <w:rPr>
                <w:rFonts w:ascii="Arial" w:hAnsi="Arial" w:cs="Arial"/>
                <w:sz w:val="18"/>
                <w:szCs w:val="18"/>
              </w:rPr>
              <w:t>M</w:t>
            </w:r>
          </w:p>
        </w:tc>
        <w:tc>
          <w:tcPr>
            <w:tcW w:w="3940" w:type="dxa"/>
          </w:tcPr>
          <w:p w:rsidR="00D10EF2" w:rsidRPr="00666A65" w:rsidRDefault="00D10EF2" w:rsidP="00B85D88">
            <w:pPr>
              <w:rPr>
                <w:rFonts w:ascii="Arial" w:hAnsi="Arial" w:cs="Arial"/>
                <w:sz w:val="18"/>
                <w:szCs w:val="18"/>
              </w:rPr>
            </w:pPr>
            <w:r w:rsidRPr="00666A65">
              <w:rPr>
                <w:rFonts w:ascii="Arial" w:hAnsi="Arial" w:cs="Arial"/>
                <w:sz w:val="18"/>
                <w:szCs w:val="18"/>
              </w:rPr>
              <w:t>Council to check and agree insurance policy.</w:t>
            </w:r>
          </w:p>
          <w:p w:rsidR="00D10EF2" w:rsidRDefault="0093507A" w:rsidP="00B85D88">
            <w:pPr>
              <w:rPr>
                <w:rFonts w:ascii="Arial" w:hAnsi="Arial" w:cs="Arial"/>
                <w:sz w:val="18"/>
                <w:szCs w:val="18"/>
              </w:rPr>
            </w:pPr>
            <w:r>
              <w:rPr>
                <w:rFonts w:ascii="Arial" w:hAnsi="Arial" w:cs="Arial"/>
                <w:sz w:val="18"/>
                <w:szCs w:val="18"/>
              </w:rPr>
              <w:t xml:space="preserve">Council </w:t>
            </w:r>
            <w:r w:rsidR="00D10EF2">
              <w:rPr>
                <w:rFonts w:ascii="Arial" w:hAnsi="Arial" w:cs="Arial"/>
                <w:sz w:val="18"/>
                <w:szCs w:val="18"/>
              </w:rPr>
              <w:t xml:space="preserve">reviews content in April each year prior to renewal. New assets are added to the policy immediately. </w:t>
            </w:r>
          </w:p>
          <w:p w:rsidR="00D10EF2" w:rsidRDefault="00D10EF2" w:rsidP="00B85D88">
            <w:pPr>
              <w:rPr>
                <w:rFonts w:ascii="Arial" w:hAnsi="Arial" w:cs="Arial"/>
                <w:sz w:val="18"/>
                <w:szCs w:val="18"/>
              </w:rPr>
            </w:pPr>
          </w:p>
          <w:p w:rsidR="00D10EF2" w:rsidRPr="00666A65" w:rsidRDefault="00D10EF2" w:rsidP="00B85D88">
            <w:pPr>
              <w:rPr>
                <w:rFonts w:ascii="Arial" w:hAnsi="Arial" w:cs="Arial"/>
                <w:sz w:val="18"/>
                <w:szCs w:val="18"/>
              </w:rPr>
            </w:pPr>
            <w:r>
              <w:rPr>
                <w:rFonts w:ascii="Arial" w:hAnsi="Arial" w:cs="Arial"/>
                <w:sz w:val="18"/>
                <w:szCs w:val="18"/>
              </w:rPr>
              <w:t>(An asset register is maintained for all assets)</w:t>
            </w:r>
          </w:p>
        </w:tc>
        <w:tc>
          <w:tcPr>
            <w:tcW w:w="709" w:type="dxa"/>
          </w:tcPr>
          <w:p w:rsidR="00D10EF2" w:rsidRPr="00666A65" w:rsidRDefault="00D10EF2" w:rsidP="00B85D88">
            <w:pPr>
              <w:rPr>
                <w:rFonts w:ascii="Arial" w:hAnsi="Arial" w:cs="Arial"/>
                <w:sz w:val="18"/>
                <w:szCs w:val="18"/>
              </w:rPr>
            </w:pPr>
          </w:p>
        </w:tc>
      </w:tr>
      <w:tr w:rsidR="00D10EF2" w:rsidRPr="00666A65" w:rsidTr="00D10EF2">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Robustness of the provider</w:t>
            </w:r>
          </w:p>
        </w:tc>
        <w:tc>
          <w:tcPr>
            <w:tcW w:w="2693" w:type="dxa"/>
          </w:tcPr>
          <w:p w:rsidR="00D10EF2" w:rsidRPr="00666A65" w:rsidRDefault="0093507A" w:rsidP="00B85D88">
            <w:pPr>
              <w:rPr>
                <w:rFonts w:ascii="Arial" w:hAnsi="Arial" w:cs="Arial"/>
                <w:sz w:val="18"/>
                <w:szCs w:val="18"/>
              </w:rPr>
            </w:pPr>
            <w:r>
              <w:rPr>
                <w:rFonts w:ascii="Arial" w:hAnsi="Arial" w:cs="Arial"/>
                <w:sz w:val="18"/>
                <w:szCs w:val="18"/>
              </w:rPr>
              <w:t>Gallaher Insurance</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93507A" w:rsidP="00B85D88">
            <w:pPr>
              <w:rPr>
                <w:rFonts w:ascii="Arial" w:hAnsi="Arial" w:cs="Arial"/>
                <w:color w:val="3E3E3E"/>
                <w:sz w:val="18"/>
                <w:szCs w:val="18"/>
                <w:lang w:val="en"/>
              </w:rPr>
            </w:pPr>
            <w:r>
              <w:rPr>
                <w:rFonts w:ascii="Arial" w:hAnsi="Arial" w:cs="Arial"/>
                <w:color w:val="3E3E3E"/>
                <w:sz w:val="18"/>
                <w:szCs w:val="18"/>
                <w:lang w:val="en"/>
              </w:rPr>
              <w:t>Gallagher</w:t>
            </w:r>
            <w:r w:rsidR="00D10EF2" w:rsidRPr="00666A65">
              <w:rPr>
                <w:rFonts w:ascii="Arial" w:hAnsi="Arial" w:cs="Arial"/>
                <w:color w:val="3E3E3E"/>
                <w:sz w:val="18"/>
                <w:szCs w:val="18"/>
                <w:lang w:val="en"/>
              </w:rPr>
              <w:t xml:space="preserve"> operates globally and locally, according to our customers’ needs. We deliver insurance products and services in more than 170 countries.</w:t>
            </w:r>
          </w:p>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D10EF2">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Overview of Risk Strategy</w:t>
            </w:r>
          </w:p>
        </w:tc>
        <w:tc>
          <w:tcPr>
            <w:tcW w:w="2693" w:type="dxa"/>
          </w:tcPr>
          <w:p w:rsidR="00D10EF2" w:rsidRPr="00666A65" w:rsidRDefault="00D10EF2" w:rsidP="00B85D88">
            <w:pPr>
              <w:rPr>
                <w:rFonts w:ascii="Arial" w:hAnsi="Arial" w:cs="Arial"/>
                <w:sz w:val="18"/>
                <w:szCs w:val="18"/>
              </w:rPr>
            </w:pP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p>
        </w:tc>
        <w:tc>
          <w:tcPr>
            <w:tcW w:w="737" w:type="dxa"/>
            <w:shd w:val="clear" w:color="auto" w:fill="66FF33"/>
          </w:tcPr>
          <w:p w:rsidR="00D10EF2" w:rsidRPr="00666A65" w:rsidRDefault="00D10EF2" w:rsidP="00B85D88">
            <w:pPr>
              <w:rPr>
                <w:rFonts w:ascii="Arial" w:hAnsi="Arial" w:cs="Arial"/>
                <w:sz w:val="18"/>
                <w:szCs w:val="18"/>
              </w:rPr>
            </w:pPr>
          </w:p>
        </w:tc>
        <w:tc>
          <w:tcPr>
            <w:tcW w:w="3940" w:type="dxa"/>
          </w:tcPr>
          <w:p w:rsidR="00D10EF2" w:rsidRPr="00666A65" w:rsidRDefault="00D10EF2" w:rsidP="00B85D88">
            <w:pPr>
              <w:rPr>
                <w:rFonts w:ascii="Arial" w:hAnsi="Arial" w:cs="Arial"/>
                <w:sz w:val="18"/>
                <w:szCs w:val="18"/>
              </w:rPr>
            </w:pPr>
            <w:r w:rsidRPr="00666A65">
              <w:rPr>
                <w:rFonts w:ascii="Arial" w:hAnsi="Arial" w:cs="Arial"/>
                <w:sz w:val="18"/>
                <w:szCs w:val="18"/>
              </w:rPr>
              <w:t>Internal Audit/Council/Clerk to review</w:t>
            </w:r>
          </w:p>
        </w:tc>
        <w:tc>
          <w:tcPr>
            <w:tcW w:w="709" w:type="dxa"/>
          </w:tcPr>
          <w:p w:rsidR="00D10EF2" w:rsidRPr="00666A65" w:rsidRDefault="00D10EF2" w:rsidP="00B85D88">
            <w:pPr>
              <w:rPr>
                <w:rFonts w:ascii="Arial" w:hAnsi="Arial" w:cs="Arial"/>
                <w:sz w:val="18"/>
                <w:szCs w:val="18"/>
              </w:rPr>
            </w:pPr>
          </w:p>
        </w:tc>
      </w:tr>
      <w:tr w:rsidR="00D10EF2" w:rsidRPr="00666A65" w:rsidTr="00B85D88">
        <w:trPr>
          <w:trHeight w:val="282"/>
        </w:trPr>
        <w:tc>
          <w:tcPr>
            <w:tcW w:w="2660" w:type="dxa"/>
            <w:gridSpan w:val="2"/>
            <w:shd w:val="clear" w:color="auto" w:fill="D9D9D9" w:themeFill="background1" w:themeFillShade="D9"/>
          </w:tcPr>
          <w:p w:rsidR="00D10EF2" w:rsidRPr="00666A65" w:rsidRDefault="00D10EF2" w:rsidP="00B85D88">
            <w:pPr>
              <w:rPr>
                <w:rFonts w:ascii="Arial" w:hAnsi="Arial" w:cs="Arial"/>
                <w:sz w:val="18"/>
                <w:szCs w:val="18"/>
              </w:rPr>
            </w:pPr>
            <w:r w:rsidRPr="00666A65">
              <w:rPr>
                <w:rFonts w:ascii="Arial" w:hAnsi="Arial" w:cs="Arial"/>
                <w:b/>
                <w:sz w:val="18"/>
                <w:szCs w:val="18"/>
              </w:rPr>
              <w:t>Fidelity Insurance</w:t>
            </w:r>
          </w:p>
        </w:tc>
        <w:tc>
          <w:tcPr>
            <w:tcW w:w="2693" w:type="dxa"/>
            <w:shd w:val="clear" w:color="auto" w:fill="D9D9D9" w:themeFill="background1" w:themeFillShade="D9"/>
          </w:tcPr>
          <w:p w:rsidR="00D10EF2" w:rsidRPr="00666A65" w:rsidRDefault="00D10EF2" w:rsidP="00B85D88">
            <w:pPr>
              <w:rPr>
                <w:rFonts w:ascii="Arial" w:hAnsi="Arial" w:cs="Arial"/>
                <w:sz w:val="18"/>
                <w:szCs w:val="18"/>
              </w:rPr>
            </w:pPr>
          </w:p>
        </w:tc>
        <w:tc>
          <w:tcPr>
            <w:tcW w:w="3119"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737" w:type="dxa"/>
            <w:shd w:val="clear" w:color="auto" w:fill="D9D9D9" w:themeFill="background1" w:themeFillShade="D9"/>
          </w:tcPr>
          <w:p w:rsidR="00D10EF2" w:rsidRPr="00666A65" w:rsidRDefault="00D10EF2" w:rsidP="00B85D88">
            <w:pPr>
              <w:rPr>
                <w:rFonts w:ascii="Arial" w:hAnsi="Arial" w:cs="Arial"/>
                <w:sz w:val="18"/>
                <w:szCs w:val="18"/>
              </w:rPr>
            </w:pPr>
          </w:p>
        </w:tc>
        <w:tc>
          <w:tcPr>
            <w:tcW w:w="3940" w:type="dxa"/>
            <w:shd w:val="clear" w:color="auto" w:fill="D9D9D9" w:themeFill="background1" w:themeFillShade="D9"/>
          </w:tcPr>
          <w:p w:rsidR="00D10EF2" w:rsidRPr="00666A65" w:rsidRDefault="00D10EF2" w:rsidP="00B85D88">
            <w:pPr>
              <w:rPr>
                <w:rFonts w:ascii="Arial" w:hAnsi="Arial" w:cs="Arial"/>
                <w:sz w:val="18"/>
                <w:szCs w:val="18"/>
              </w:rPr>
            </w:pPr>
          </w:p>
        </w:tc>
        <w:tc>
          <w:tcPr>
            <w:tcW w:w="709" w:type="dxa"/>
            <w:shd w:val="clear" w:color="auto" w:fill="D9D9D9" w:themeFill="background1" w:themeFillShade="D9"/>
          </w:tcPr>
          <w:p w:rsidR="00D10EF2" w:rsidRPr="00666A65" w:rsidRDefault="00D10EF2" w:rsidP="00B85D88">
            <w:pPr>
              <w:rPr>
                <w:rFonts w:ascii="Arial" w:hAnsi="Arial" w:cs="Arial"/>
                <w:sz w:val="18"/>
                <w:szCs w:val="18"/>
              </w:rPr>
            </w:pPr>
          </w:p>
        </w:tc>
      </w:tr>
      <w:tr w:rsidR="00D10EF2" w:rsidRPr="00666A65" w:rsidTr="00D10EF2">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To protect the Council against the loss of cash</w:t>
            </w:r>
          </w:p>
        </w:tc>
        <w:tc>
          <w:tcPr>
            <w:tcW w:w="2693" w:type="dxa"/>
          </w:tcPr>
          <w:p w:rsidR="00D10EF2" w:rsidRPr="00666A65" w:rsidRDefault="00D10EF2" w:rsidP="00B85D88">
            <w:pPr>
              <w:rPr>
                <w:rFonts w:ascii="Arial" w:hAnsi="Arial" w:cs="Arial"/>
                <w:sz w:val="18"/>
                <w:szCs w:val="18"/>
              </w:rPr>
            </w:pPr>
          </w:p>
        </w:tc>
        <w:tc>
          <w:tcPr>
            <w:tcW w:w="3119" w:type="dxa"/>
          </w:tcPr>
          <w:p w:rsidR="00D10EF2" w:rsidRPr="00666A65" w:rsidRDefault="00D10EF2" w:rsidP="00B85D88">
            <w:pPr>
              <w:rPr>
                <w:rFonts w:ascii="Arial" w:hAnsi="Arial" w:cs="Arial"/>
                <w:sz w:val="18"/>
                <w:szCs w:val="18"/>
              </w:rPr>
            </w:pPr>
            <w:r w:rsidRPr="00666A65">
              <w:rPr>
                <w:rFonts w:ascii="Arial" w:hAnsi="Arial" w:cs="Arial"/>
                <w:sz w:val="18"/>
                <w:szCs w:val="18"/>
              </w:rPr>
              <w:t>Loss of funds through employer and members</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3</w:t>
            </w:r>
          </w:p>
        </w:tc>
        <w:tc>
          <w:tcPr>
            <w:tcW w:w="737" w:type="dxa"/>
            <w:shd w:val="clear" w:color="auto" w:fill="FFC000"/>
          </w:tcPr>
          <w:p w:rsidR="00D10EF2" w:rsidRPr="00666A65" w:rsidRDefault="00D10EF2" w:rsidP="00B85D88">
            <w:pPr>
              <w:rPr>
                <w:rFonts w:ascii="Arial" w:hAnsi="Arial" w:cs="Arial"/>
                <w:sz w:val="18"/>
                <w:szCs w:val="18"/>
              </w:rPr>
            </w:pPr>
            <w:r w:rsidRPr="00666A65">
              <w:rPr>
                <w:rFonts w:ascii="Arial" w:hAnsi="Arial" w:cs="Arial"/>
                <w:sz w:val="18"/>
                <w:szCs w:val="18"/>
              </w:rPr>
              <w:t>M</w:t>
            </w:r>
          </w:p>
        </w:tc>
        <w:tc>
          <w:tcPr>
            <w:tcW w:w="3940" w:type="dxa"/>
          </w:tcPr>
          <w:p w:rsidR="00D10EF2" w:rsidRPr="00666A65" w:rsidRDefault="00D10EF2" w:rsidP="00B85D88">
            <w:pPr>
              <w:rPr>
                <w:rFonts w:ascii="Arial" w:hAnsi="Arial" w:cs="Arial"/>
                <w:sz w:val="18"/>
                <w:szCs w:val="18"/>
              </w:rPr>
            </w:pPr>
            <w:r w:rsidRPr="0060611B">
              <w:rPr>
                <w:rFonts w:ascii="Arial" w:hAnsi="Arial" w:cs="Arial"/>
                <w:sz w:val="18"/>
                <w:szCs w:val="18"/>
              </w:rPr>
              <w:t>Ensure bank statements are checked monthly. Zurich insurance cover £500k</w:t>
            </w:r>
          </w:p>
        </w:tc>
        <w:tc>
          <w:tcPr>
            <w:tcW w:w="709" w:type="dxa"/>
          </w:tcPr>
          <w:p w:rsidR="00D10EF2" w:rsidRPr="00666A65" w:rsidRDefault="00D10EF2" w:rsidP="00B85D88">
            <w:pPr>
              <w:rPr>
                <w:rFonts w:ascii="Arial" w:hAnsi="Arial" w:cs="Arial"/>
                <w:sz w:val="18"/>
                <w:szCs w:val="18"/>
              </w:rPr>
            </w:pPr>
          </w:p>
        </w:tc>
      </w:tr>
      <w:tr w:rsidR="00D10EF2" w:rsidRPr="00666A65" w:rsidTr="00B85D88">
        <w:trPr>
          <w:trHeight w:val="214"/>
        </w:trPr>
        <w:tc>
          <w:tcPr>
            <w:tcW w:w="2660" w:type="dxa"/>
            <w:gridSpan w:val="2"/>
            <w:shd w:val="clear" w:color="auto" w:fill="D9D9D9" w:themeFill="background1" w:themeFillShade="D9"/>
          </w:tcPr>
          <w:p w:rsidR="00D10EF2" w:rsidRPr="00666A65" w:rsidRDefault="00D10EF2" w:rsidP="00B85D88">
            <w:pPr>
              <w:rPr>
                <w:rFonts w:ascii="Arial" w:hAnsi="Arial" w:cs="Arial"/>
                <w:b/>
                <w:sz w:val="18"/>
                <w:szCs w:val="18"/>
              </w:rPr>
            </w:pPr>
            <w:r w:rsidRPr="00666A65">
              <w:rPr>
                <w:rFonts w:ascii="Arial" w:hAnsi="Arial" w:cs="Arial"/>
                <w:b/>
                <w:sz w:val="18"/>
                <w:szCs w:val="18"/>
              </w:rPr>
              <w:t>Public Liability</w:t>
            </w:r>
          </w:p>
        </w:tc>
        <w:tc>
          <w:tcPr>
            <w:tcW w:w="2693" w:type="dxa"/>
            <w:shd w:val="clear" w:color="auto" w:fill="D9D9D9" w:themeFill="background1" w:themeFillShade="D9"/>
          </w:tcPr>
          <w:p w:rsidR="00D10EF2" w:rsidRPr="00666A65" w:rsidRDefault="00D10EF2" w:rsidP="00B85D88">
            <w:pPr>
              <w:rPr>
                <w:rFonts w:ascii="Arial" w:hAnsi="Arial" w:cs="Arial"/>
                <w:sz w:val="18"/>
                <w:szCs w:val="18"/>
              </w:rPr>
            </w:pPr>
          </w:p>
        </w:tc>
        <w:tc>
          <w:tcPr>
            <w:tcW w:w="3119"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737" w:type="dxa"/>
            <w:shd w:val="clear" w:color="auto" w:fill="D9D9D9" w:themeFill="background1" w:themeFillShade="D9"/>
          </w:tcPr>
          <w:p w:rsidR="00D10EF2" w:rsidRPr="00666A65" w:rsidRDefault="00D10EF2" w:rsidP="00B85D88">
            <w:pPr>
              <w:rPr>
                <w:rFonts w:ascii="Arial" w:hAnsi="Arial" w:cs="Arial"/>
                <w:sz w:val="18"/>
                <w:szCs w:val="18"/>
              </w:rPr>
            </w:pPr>
          </w:p>
        </w:tc>
        <w:tc>
          <w:tcPr>
            <w:tcW w:w="3940" w:type="dxa"/>
            <w:shd w:val="clear" w:color="auto" w:fill="D9D9D9" w:themeFill="background1" w:themeFillShade="D9"/>
          </w:tcPr>
          <w:p w:rsidR="00D10EF2" w:rsidRPr="00666A65" w:rsidRDefault="00D10EF2" w:rsidP="00B85D88">
            <w:pPr>
              <w:rPr>
                <w:rFonts w:ascii="Arial" w:hAnsi="Arial" w:cs="Arial"/>
                <w:sz w:val="18"/>
                <w:szCs w:val="18"/>
              </w:rPr>
            </w:pPr>
          </w:p>
        </w:tc>
        <w:tc>
          <w:tcPr>
            <w:tcW w:w="709" w:type="dxa"/>
            <w:shd w:val="clear" w:color="auto" w:fill="D9D9D9" w:themeFill="background1" w:themeFillShade="D9"/>
          </w:tcPr>
          <w:p w:rsidR="00D10EF2" w:rsidRPr="00666A65" w:rsidRDefault="00D10EF2" w:rsidP="00B85D88">
            <w:pPr>
              <w:rPr>
                <w:rFonts w:ascii="Arial" w:hAnsi="Arial" w:cs="Arial"/>
                <w:sz w:val="18"/>
                <w:szCs w:val="18"/>
              </w:rPr>
            </w:pPr>
          </w:p>
        </w:tc>
      </w:tr>
      <w:tr w:rsidR="00D10EF2" w:rsidRPr="00666A65" w:rsidTr="00D10EF2">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Protection of members of the public, councillors and staff for event management and special projects</w:t>
            </w:r>
          </w:p>
        </w:tc>
        <w:tc>
          <w:tcPr>
            <w:tcW w:w="2693" w:type="dxa"/>
          </w:tcPr>
          <w:p w:rsidR="00D10EF2" w:rsidRPr="00666A65" w:rsidRDefault="00D10EF2" w:rsidP="00B85D88">
            <w:pPr>
              <w:rPr>
                <w:rFonts w:ascii="Arial" w:hAnsi="Arial" w:cs="Arial"/>
                <w:sz w:val="18"/>
                <w:szCs w:val="18"/>
              </w:rPr>
            </w:pP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3</w:t>
            </w:r>
          </w:p>
        </w:tc>
        <w:tc>
          <w:tcPr>
            <w:tcW w:w="737" w:type="dxa"/>
            <w:shd w:val="clear" w:color="auto" w:fill="FFC000"/>
          </w:tcPr>
          <w:p w:rsidR="00D10EF2" w:rsidRPr="00666A65" w:rsidRDefault="00D10EF2" w:rsidP="00B85D88">
            <w:pPr>
              <w:rPr>
                <w:rFonts w:ascii="Arial" w:hAnsi="Arial" w:cs="Arial"/>
                <w:sz w:val="18"/>
                <w:szCs w:val="18"/>
              </w:rPr>
            </w:pPr>
            <w:r w:rsidRPr="00666A65">
              <w:rPr>
                <w:rFonts w:ascii="Arial" w:hAnsi="Arial" w:cs="Arial"/>
                <w:sz w:val="18"/>
                <w:szCs w:val="18"/>
              </w:rPr>
              <w:t>M</w:t>
            </w:r>
          </w:p>
        </w:tc>
        <w:tc>
          <w:tcPr>
            <w:tcW w:w="3940" w:type="dxa"/>
          </w:tcPr>
          <w:p w:rsidR="00D10EF2" w:rsidRPr="00666A65" w:rsidRDefault="00D10EF2" w:rsidP="00B85D88">
            <w:pPr>
              <w:rPr>
                <w:rFonts w:ascii="Arial" w:hAnsi="Arial" w:cs="Arial"/>
                <w:sz w:val="18"/>
                <w:szCs w:val="18"/>
              </w:rPr>
            </w:pPr>
            <w:r w:rsidRPr="00666A65">
              <w:rPr>
                <w:rFonts w:ascii="Arial" w:hAnsi="Arial" w:cs="Arial"/>
                <w:sz w:val="18"/>
                <w:szCs w:val="18"/>
              </w:rPr>
              <w:t>Personal Accident £500,000</w:t>
            </w:r>
          </w:p>
          <w:p w:rsidR="00D10EF2" w:rsidRPr="00666A65" w:rsidRDefault="00D10EF2" w:rsidP="00B85D88">
            <w:pPr>
              <w:rPr>
                <w:rFonts w:ascii="Arial" w:hAnsi="Arial" w:cs="Arial"/>
                <w:sz w:val="18"/>
                <w:szCs w:val="18"/>
              </w:rPr>
            </w:pPr>
            <w:r w:rsidRPr="00666A65">
              <w:rPr>
                <w:rFonts w:ascii="Arial" w:hAnsi="Arial" w:cs="Arial"/>
                <w:sz w:val="18"/>
                <w:szCs w:val="18"/>
              </w:rPr>
              <w:t>Public Liability £15M</w:t>
            </w:r>
          </w:p>
          <w:p w:rsidR="00D10EF2" w:rsidRDefault="0093507A" w:rsidP="00B85D88">
            <w:pPr>
              <w:rPr>
                <w:rFonts w:ascii="Arial" w:hAnsi="Arial" w:cs="Arial"/>
                <w:sz w:val="18"/>
                <w:szCs w:val="18"/>
              </w:rPr>
            </w:pPr>
            <w:r>
              <w:rPr>
                <w:rFonts w:ascii="Arial" w:hAnsi="Arial" w:cs="Arial"/>
                <w:sz w:val="18"/>
                <w:szCs w:val="18"/>
              </w:rPr>
              <w:t>Gallagher</w:t>
            </w:r>
            <w:r w:rsidR="00D10EF2" w:rsidRPr="00666A65">
              <w:rPr>
                <w:rFonts w:ascii="Arial" w:hAnsi="Arial" w:cs="Arial"/>
                <w:sz w:val="18"/>
                <w:szCs w:val="18"/>
              </w:rPr>
              <w:t xml:space="preserve"> Policy </w:t>
            </w:r>
            <w:r>
              <w:rPr>
                <w:rFonts w:ascii="Arial" w:hAnsi="Arial" w:cs="Arial"/>
                <w:sz w:val="18"/>
                <w:szCs w:val="18"/>
              </w:rPr>
              <w:t xml:space="preserve">- </w:t>
            </w:r>
            <w:r>
              <w:rPr>
                <w:rFonts w:ascii="Arial" w:hAnsi="Arial" w:cs="Arial"/>
                <w:sz w:val="20"/>
                <w:szCs w:val="20"/>
              </w:rPr>
              <w:t xml:space="preserve"> </w:t>
            </w:r>
            <w:r>
              <w:rPr>
                <w:rFonts w:ascii="Arial" w:hAnsi="Arial" w:cs="Arial"/>
                <w:sz w:val="20"/>
                <w:szCs w:val="20"/>
              </w:rPr>
              <w:t>8308737</w:t>
            </w:r>
          </w:p>
          <w:p w:rsidR="00D10EF2" w:rsidRDefault="00D10EF2" w:rsidP="00B85D88">
            <w:pPr>
              <w:rPr>
                <w:rFonts w:ascii="Arial" w:hAnsi="Arial" w:cs="Arial"/>
                <w:sz w:val="18"/>
                <w:szCs w:val="18"/>
              </w:rPr>
            </w:pPr>
          </w:p>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85D88">
        <w:trPr>
          <w:trHeight w:val="206"/>
        </w:trPr>
        <w:tc>
          <w:tcPr>
            <w:tcW w:w="2660" w:type="dxa"/>
            <w:gridSpan w:val="2"/>
            <w:shd w:val="clear" w:color="auto" w:fill="D9D9D9" w:themeFill="background1" w:themeFillShade="D9"/>
          </w:tcPr>
          <w:p w:rsidR="00D10EF2" w:rsidRPr="00666A65" w:rsidRDefault="00D10EF2" w:rsidP="00B85D88">
            <w:pPr>
              <w:rPr>
                <w:rFonts w:ascii="Arial" w:hAnsi="Arial" w:cs="Arial"/>
                <w:b/>
                <w:sz w:val="18"/>
                <w:szCs w:val="18"/>
              </w:rPr>
            </w:pPr>
            <w:r w:rsidRPr="00666A65">
              <w:rPr>
                <w:rFonts w:ascii="Arial" w:hAnsi="Arial" w:cs="Arial"/>
                <w:b/>
                <w:sz w:val="18"/>
                <w:szCs w:val="18"/>
              </w:rPr>
              <w:t>Assets</w:t>
            </w:r>
          </w:p>
        </w:tc>
        <w:tc>
          <w:tcPr>
            <w:tcW w:w="2693" w:type="dxa"/>
            <w:shd w:val="clear" w:color="auto" w:fill="D9D9D9" w:themeFill="background1" w:themeFillShade="D9"/>
          </w:tcPr>
          <w:p w:rsidR="00D10EF2" w:rsidRPr="00666A65" w:rsidRDefault="00D10EF2" w:rsidP="00B85D88">
            <w:pPr>
              <w:rPr>
                <w:rFonts w:ascii="Arial" w:hAnsi="Arial" w:cs="Arial"/>
                <w:sz w:val="18"/>
                <w:szCs w:val="18"/>
              </w:rPr>
            </w:pPr>
          </w:p>
        </w:tc>
        <w:tc>
          <w:tcPr>
            <w:tcW w:w="3119"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737" w:type="dxa"/>
            <w:shd w:val="clear" w:color="auto" w:fill="D9D9D9" w:themeFill="background1" w:themeFillShade="D9"/>
          </w:tcPr>
          <w:p w:rsidR="00D10EF2" w:rsidRPr="00666A65" w:rsidRDefault="00D10EF2" w:rsidP="00B85D88">
            <w:pPr>
              <w:rPr>
                <w:rFonts w:ascii="Arial" w:hAnsi="Arial" w:cs="Arial"/>
                <w:sz w:val="18"/>
                <w:szCs w:val="18"/>
              </w:rPr>
            </w:pPr>
          </w:p>
        </w:tc>
        <w:tc>
          <w:tcPr>
            <w:tcW w:w="3940" w:type="dxa"/>
            <w:shd w:val="clear" w:color="auto" w:fill="D9D9D9" w:themeFill="background1" w:themeFillShade="D9"/>
          </w:tcPr>
          <w:p w:rsidR="00D10EF2" w:rsidRPr="00666A65" w:rsidRDefault="00D10EF2" w:rsidP="00B85D88">
            <w:pPr>
              <w:rPr>
                <w:rFonts w:ascii="Arial" w:hAnsi="Arial" w:cs="Arial"/>
                <w:sz w:val="18"/>
                <w:szCs w:val="18"/>
              </w:rPr>
            </w:pPr>
          </w:p>
        </w:tc>
        <w:tc>
          <w:tcPr>
            <w:tcW w:w="709" w:type="dxa"/>
            <w:shd w:val="clear" w:color="auto" w:fill="D9D9D9" w:themeFill="background1" w:themeFillShade="D9"/>
          </w:tcPr>
          <w:p w:rsidR="00D10EF2" w:rsidRPr="00666A65" w:rsidRDefault="00D10EF2" w:rsidP="00B85D88">
            <w:pPr>
              <w:rPr>
                <w:rFonts w:ascii="Arial" w:hAnsi="Arial" w:cs="Arial"/>
                <w:sz w:val="18"/>
                <w:szCs w:val="18"/>
              </w:rPr>
            </w:pPr>
          </w:p>
        </w:tc>
      </w:tr>
      <w:tr w:rsidR="00D10EF2" w:rsidRPr="00666A65" w:rsidTr="00D10EF2">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Protection of physical assets - Asset register compiled for all items and compared to insurance valuations.</w:t>
            </w:r>
          </w:p>
        </w:tc>
        <w:tc>
          <w:tcPr>
            <w:tcW w:w="2693" w:type="dxa"/>
          </w:tcPr>
          <w:p w:rsidR="00D10EF2" w:rsidRPr="00666A65" w:rsidRDefault="00D10EF2" w:rsidP="00B85D88">
            <w:pPr>
              <w:rPr>
                <w:rFonts w:ascii="Arial" w:hAnsi="Arial" w:cs="Arial"/>
                <w:sz w:val="18"/>
                <w:szCs w:val="18"/>
              </w:rPr>
            </w:pPr>
            <w:r w:rsidRPr="00666A65">
              <w:rPr>
                <w:rFonts w:ascii="Arial" w:hAnsi="Arial" w:cs="Arial"/>
                <w:sz w:val="18"/>
                <w:szCs w:val="18"/>
              </w:rPr>
              <w:t xml:space="preserve">Council offices of the </w:t>
            </w:r>
            <w:r>
              <w:rPr>
                <w:rFonts w:ascii="Arial" w:hAnsi="Arial" w:cs="Arial"/>
                <w:sz w:val="18"/>
                <w:szCs w:val="18"/>
              </w:rPr>
              <w:t>Community Centre</w:t>
            </w:r>
          </w:p>
          <w:p w:rsidR="00D10EF2" w:rsidRPr="00666A65" w:rsidRDefault="00D10EF2" w:rsidP="00B85D88">
            <w:pPr>
              <w:rPr>
                <w:rFonts w:ascii="Arial" w:hAnsi="Arial" w:cs="Arial"/>
                <w:sz w:val="18"/>
                <w:szCs w:val="18"/>
              </w:rPr>
            </w:pPr>
            <w:r w:rsidRPr="00666A65">
              <w:rPr>
                <w:rFonts w:ascii="Arial" w:hAnsi="Arial" w:cs="Arial"/>
                <w:sz w:val="18"/>
                <w:szCs w:val="18"/>
              </w:rPr>
              <w:t>Items could be lost due to fire and theft.</w:t>
            </w:r>
          </w:p>
          <w:p w:rsidR="00D10EF2" w:rsidRPr="00666A65" w:rsidRDefault="00D10EF2" w:rsidP="00B85D88">
            <w:pPr>
              <w:rPr>
                <w:rFonts w:ascii="Arial" w:hAnsi="Arial" w:cs="Arial"/>
                <w:sz w:val="18"/>
                <w:szCs w:val="18"/>
              </w:rPr>
            </w:pPr>
            <w:r w:rsidRPr="00666A65">
              <w:rPr>
                <w:rFonts w:ascii="Arial" w:hAnsi="Arial" w:cs="Arial"/>
                <w:sz w:val="18"/>
                <w:szCs w:val="18"/>
              </w:rPr>
              <w:t>Insurance Policy valuations don’t agree with the Asset Register</w:t>
            </w:r>
          </w:p>
        </w:tc>
        <w:tc>
          <w:tcPr>
            <w:tcW w:w="3119" w:type="dxa"/>
          </w:tcPr>
          <w:p w:rsidR="00D10EF2" w:rsidRPr="00666A65" w:rsidRDefault="00D10EF2" w:rsidP="00B85D88">
            <w:pPr>
              <w:rPr>
                <w:rFonts w:ascii="Arial" w:hAnsi="Arial" w:cs="Arial"/>
                <w:sz w:val="18"/>
                <w:szCs w:val="18"/>
              </w:rPr>
            </w:pPr>
            <w:r w:rsidRPr="00666A65">
              <w:rPr>
                <w:rFonts w:ascii="Arial" w:hAnsi="Arial" w:cs="Arial"/>
                <w:sz w:val="18"/>
                <w:szCs w:val="18"/>
              </w:rPr>
              <w:t>Any loss of physical assets would hinder Council in all of its functions.</w:t>
            </w:r>
          </w:p>
          <w:p w:rsidR="00D10EF2" w:rsidRPr="00666A65" w:rsidRDefault="00D10EF2" w:rsidP="00B85D88">
            <w:pPr>
              <w:rPr>
                <w:rFonts w:ascii="Arial" w:hAnsi="Arial" w:cs="Arial"/>
                <w:sz w:val="18"/>
                <w:szCs w:val="18"/>
              </w:rPr>
            </w:pPr>
          </w:p>
          <w:p w:rsidR="00D10EF2" w:rsidRPr="00666A65" w:rsidRDefault="00D10EF2" w:rsidP="00B85D88">
            <w:pPr>
              <w:rPr>
                <w:rFonts w:ascii="Arial" w:hAnsi="Arial" w:cs="Arial"/>
                <w:sz w:val="18"/>
                <w:szCs w:val="18"/>
              </w:rPr>
            </w:pPr>
            <w:r w:rsidRPr="00666A65">
              <w:rPr>
                <w:rFonts w:ascii="Arial" w:hAnsi="Arial" w:cs="Arial"/>
                <w:sz w:val="18"/>
                <w:szCs w:val="18"/>
              </w:rPr>
              <w:t>The value of claims would be lower than the purchase price of new equipment.</w:t>
            </w:r>
          </w:p>
        </w:tc>
        <w:tc>
          <w:tcPr>
            <w:tcW w:w="567"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p>
        </w:tc>
        <w:tc>
          <w:tcPr>
            <w:tcW w:w="737" w:type="dxa"/>
            <w:shd w:val="clear" w:color="auto" w:fill="66FF33"/>
          </w:tcPr>
          <w:p w:rsidR="00D10EF2" w:rsidRPr="00666A65" w:rsidRDefault="00D10EF2" w:rsidP="00B85D88">
            <w:pPr>
              <w:rPr>
                <w:rFonts w:ascii="Arial" w:hAnsi="Arial" w:cs="Arial"/>
                <w:sz w:val="18"/>
                <w:szCs w:val="18"/>
              </w:rPr>
            </w:pPr>
          </w:p>
        </w:tc>
        <w:tc>
          <w:tcPr>
            <w:tcW w:w="3940" w:type="dxa"/>
          </w:tcPr>
          <w:p w:rsidR="00D10EF2" w:rsidRPr="00666A65" w:rsidRDefault="00D10EF2" w:rsidP="00B85D88">
            <w:pPr>
              <w:rPr>
                <w:rFonts w:ascii="Arial" w:hAnsi="Arial" w:cs="Arial"/>
                <w:sz w:val="18"/>
                <w:szCs w:val="18"/>
              </w:rPr>
            </w:pPr>
            <w:r w:rsidRPr="00666A65">
              <w:rPr>
                <w:rFonts w:ascii="Arial" w:hAnsi="Arial" w:cs="Arial"/>
                <w:sz w:val="18"/>
                <w:szCs w:val="18"/>
              </w:rPr>
              <w:t>The Asset Register is reviewed on a yearly basis unless a new item is required to be added.</w:t>
            </w:r>
          </w:p>
          <w:p w:rsidR="00D10EF2" w:rsidRPr="00666A65" w:rsidRDefault="00D10EF2" w:rsidP="00B85D88">
            <w:pPr>
              <w:rPr>
                <w:rFonts w:ascii="Arial" w:hAnsi="Arial" w:cs="Arial"/>
                <w:sz w:val="18"/>
                <w:szCs w:val="18"/>
              </w:rPr>
            </w:pPr>
            <w:r w:rsidRPr="00666A65">
              <w:rPr>
                <w:rFonts w:ascii="Arial" w:hAnsi="Arial" w:cs="Arial"/>
                <w:sz w:val="18"/>
                <w:szCs w:val="18"/>
              </w:rPr>
              <w:t>The Asset Register is held by the RFO</w:t>
            </w:r>
          </w:p>
          <w:p w:rsidR="00D10EF2" w:rsidRPr="00666A65" w:rsidRDefault="0093507A" w:rsidP="00B85D88">
            <w:pPr>
              <w:rPr>
                <w:rFonts w:ascii="Arial" w:hAnsi="Arial" w:cs="Arial"/>
                <w:sz w:val="18"/>
                <w:szCs w:val="18"/>
              </w:rPr>
            </w:pPr>
            <w:r>
              <w:rPr>
                <w:rFonts w:ascii="Arial" w:hAnsi="Arial" w:cs="Arial"/>
                <w:sz w:val="18"/>
                <w:szCs w:val="18"/>
              </w:rPr>
              <w:t>Gallagher</w:t>
            </w:r>
            <w:r w:rsidR="00D10EF2" w:rsidRPr="00666A65">
              <w:rPr>
                <w:rFonts w:ascii="Arial" w:hAnsi="Arial" w:cs="Arial"/>
                <w:sz w:val="18"/>
                <w:szCs w:val="18"/>
              </w:rPr>
              <w:t xml:space="preserve"> Policy </w:t>
            </w:r>
            <w:r>
              <w:rPr>
                <w:rFonts w:ascii="Arial" w:hAnsi="Arial" w:cs="Arial"/>
                <w:sz w:val="20"/>
                <w:szCs w:val="20"/>
              </w:rPr>
              <w:t xml:space="preserve"> </w:t>
            </w:r>
            <w:r>
              <w:rPr>
                <w:rFonts w:ascii="Arial" w:hAnsi="Arial" w:cs="Arial"/>
                <w:sz w:val="20"/>
                <w:szCs w:val="20"/>
              </w:rPr>
              <w:t>8308737</w:t>
            </w:r>
          </w:p>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D10EF2">
        <w:trPr>
          <w:trHeight w:val="294"/>
        </w:trPr>
        <w:tc>
          <w:tcPr>
            <w:tcW w:w="2660" w:type="dxa"/>
            <w:gridSpan w:val="2"/>
          </w:tcPr>
          <w:p w:rsidR="00D10EF2" w:rsidRPr="00666A65" w:rsidRDefault="00D10EF2" w:rsidP="00B85D88">
            <w:pPr>
              <w:rPr>
                <w:rFonts w:ascii="Arial" w:hAnsi="Arial" w:cs="Arial"/>
                <w:sz w:val="18"/>
                <w:szCs w:val="18"/>
              </w:rPr>
            </w:pPr>
          </w:p>
        </w:tc>
        <w:tc>
          <w:tcPr>
            <w:tcW w:w="2693" w:type="dxa"/>
          </w:tcPr>
          <w:p w:rsidR="00D10EF2" w:rsidRPr="00666A65" w:rsidRDefault="00D10EF2" w:rsidP="00B85D88">
            <w:pPr>
              <w:rPr>
                <w:rFonts w:ascii="Arial" w:hAnsi="Arial" w:cs="Arial"/>
                <w:sz w:val="18"/>
                <w:szCs w:val="18"/>
              </w:rPr>
            </w:pPr>
            <w:r w:rsidRPr="00666A65">
              <w:rPr>
                <w:rFonts w:ascii="Arial" w:hAnsi="Arial" w:cs="Arial"/>
                <w:sz w:val="18"/>
                <w:szCs w:val="18"/>
              </w:rPr>
              <w:t>Community Centre</w:t>
            </w:r>
          </w:p>
        </w:tc>
        <w:tc>
          <w:tcPr>
            <w:tcW w:w="3119" w:type="dxa"/>
          </w:tcPr>
          <w:p w:rsidR="00D10EF2" w:rsidRPr="00666A65" w:rsidRDefault="00D10EF2" w:rsidP="00B85D88">
            <w:pPr>
              <w:rPr>
                <w:rFonts w:ascii="Arial" w:hAnsi="Arial" w:cs="Arial"/>
                <w:sz w:val="18"/>
                <w:szCs w:val="18"/>
              </w:rPr>
            </w:pPr>
            <w:r>
              <w:rPr>
                <w:rFonts w:ascii="Arial" w:hAnsi="Arial" w:cs="Arial"/>
                <w:sz w:val="18"/>
                <w:szCs w:val="18"/>
              </w:rPr>
              <w:t xml:space="preserve">Separate business continuity plan in place </w:t>
            </w:r>
          </w:p>
        </w:tc>
        <w:tc>
          <w:tcPr>
            <w:tcW w:w="567"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p>
        </w:tc>
        <w:tc>
          <w:tcPr>
            <w:tcW w:w="737" w:type="dxa"/>
            <w:shd w:val="clear" w:color="auto" w:fill="66FF33"/>
          </w:tcPr>
          <w:p w:rsidR="00D10EF2" w:rsidRPr="00666A65" w:rsidRDefault="00D10EF2" w:rsidP="00B85D88">
            <w:pPr>
              <w:rPr>
                <w:rFonts w:ascii="Arial" w:hAnsi="Arial" w:cs="Arial"/>
                <w:sz w:val="18"/>
                <w:szCs w:val="18"/>
              </w:rPr>
            </w:pPr>
          </w:p>
        </w:tc>
        <w:tc>
          <w:tcPr>
            <w:tcW w:w="3940" w:type="dxa"/>
          </w:tcPr>
          <w:p w:rsidR="00D10EF2" w:rsidRPr="00666A65" w:rsidRDefault="00D10EF2" w:rsidP="00B85D88">
            <w:pPr>
              <w:rPr>
                <w:rFonts w:ascii="Arial" w:hAnsi="Arial" w:cs="Arial"/>
                <w:sz w:val="18"/>
                <w:szCs w:val="18"/>
              </w:rPr>
            </w:pPr>
            <w:r>
              <w:rPr>
                <w:rFonts w:ascii="Arial" w:hAnsi="Arial" w:cs="Arial"/>
                <w:sz w:val="18"/>
                <w:szCs w:val="18"/>
              </w:rPr>
              <w:t>25 year lease in place at a peppercorn rent of £1 per annum</w:t>
            </w:r>
          </w:p>
        </w:tc>
        <w:tc>
          <w:tcPr>
            <w:tcW w:w="709" w:type="dxa"/>
          </w:tcPr>
          <w:p w:rsidR="00D10EF2" w:rsidRPr="00666A65" w:rsidRDefault="00D10EF2" w:rsidP="00B85D88">
            <w:pPr>
              <w:rPr>
                <w:rFonts w:ascii="Arial" w:hAnsi="Arial" w:cs="Arial"/>
                <w:sz w:val="18"/>
                <w:szCs w:val="18"/>
              </w:rPr>
            </w:pPr>
          </w:p>
        </w:tc>
      </w:tr>
      <w:tr w:rsidR="00D10EF2" w:rsidRPr="00666A65" w:rsidTr="00B85D88">
        <w:trPr>
          <w:trHeight w:val="203"/>
        </w:trPr>
        <w:tc>
          <w:tcPr>
            <w:tcW w:w="2660" w:type="dxa"/>
            <w:gridSpan w:val="2"/>
            <w:shd w:val="clear" w:color="auto" w:fill="D9D9D9" w:themeFill="background1" w:themeFillShade="D9"/>
          </w:tcPr>
          <w:p w:rsidR="00D10EF2" w:rsidRPr="00666A65" w:rsidRDefault="00D10EF2" w:rsidP="00B85D88">
            <w:pPr>
              <w:rPr>
                <w:rFonts w:ascii="Arial" w:hAnsi="Arial" w:cs="Arial"/>
                <w:sz w:val="18"/>
                <w:szCs w:val="18"/>
              </w:rPr>
            </w:pPr>
            <w:r w:rsidRPr="00666A65">
              <w:rPr>
                <w:rFonts w:ascii="Arial" w:hAnsi="Arial" w:cs="Arial"/>
                <w:b/>
                <w:sz w:val="18"/>
                <w:szCs w:val="18"/>
              </w:rPr>
              <w:t>Finance</w:t>
            </w:r>
          </w:p>
        </w:tc>
        <w:tc>
          <w:tcPr>
            <w:tcW w:w="2693" w:type="dxa"/>
            <w:shd w:val="clear" w:color="auto" w:fill="D9D9D9" w:themeFill="background1" w:themeFillShade="D9"/>
          </w:tcPr>
          <w:p w:rsidR="00D10EF2" w:rsidRPr="00666A65" w:rsidRDefault="00D10EF2" w:rsidP="00B85D88">
            <w:pPr>
              <w:rPr>
                <w:rFonts w:ascii="Arial" w:hAnsi="Arial" w:cs="Arial"/>
                <w:sz w:val="18"/>
                <w:szCs w:val="18"/>
              </w:rPr>
            </w:pPr>
          </w:p>
        </w:tc>
        <w:tc>
          <w:tcPr>
            <w:tcW w:w="3119"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737" w:type="dxa"/>
            <w:shd w:val="clear" w:color="auto" w:fill="D9D9D9" w:themeFill="background1" w:themeFillShade="D9"/>
          </w:tcPr>
          <w:p w:rsidR="00D10EF2" w:rsidRPr="00666A65" w:rsidRDefault="00D10EF2" w:rsidP="00B85D88">
            <w:pPr>
              <w:rPr>
                <w:rFonts w:ascii="Arial" w:hAnsi="Arial" w:cs="Arial"/>
                <w:sz w:val="18"/>
                <w:szCs w:val="18"/>
              </w:rPr>
            </w:pPr>
          </w:p>
        </w:tc>
        <w:tc>
          <w:tcPr>
            <w:tcW w:w="3940" w:type="dxa"/>
            <w:shd w:val="clear" w:color="auto" w:fill="D9D9D9" w:themeFill="background1" w:themeFillShade="D9"/>
          </w:tcPr>
          <w:p w:rsidR="00D10EF2" w:rsidRPr="00666A65" w:rsidRDefault="00D10EF2" w:rsidP="00B85D88">
            <w:pPr>
              <w:rPr>
                <w:rFonts w:ascii="Arial" w:hAnsi="Arial" w:cs="Arial"/>
                <w:sz w:val="18"/>
                <w:szCs w:val="18"/>
              </w:rPr>
            </w:pPr>
          </w:p>
        </w:tc>
        <w:tc>
          <w:tcPr>
            <w:tcW w:w="709" w:type="dxa"/>
            <w:shd w:val="clear" w:color="auto" w:fill="D9D9D9" w:themeFill="background1" w:themeFillShade="D9"/>
          </w:tcPr>
          <w:p w:rsidR="00D10EF2" w:rsidRPr="00666A65" w:rsidRDefault="00D10EF2" w:rsidP="00B85D88">
            <w:pPr>
              <w:rPr>
                <w:rFonts w:ascii="Arial" w:hAnsi="Arial" w:cs="Arial"/>
                <w:sz w:val="18"/>
                <w:szCs w:val="18"/>
              </w:rPr>
            </w:pPr>
          </w:p>
        </w:tc>
      </w:tr>
      <w:tr w:rsidR="00D10EF2" w:rsidRPr="00666A65" w:rsidTr="00D10EF2">
        <w:trPr>
          <w:trHeight w:val="465"/>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Accounts package</w:t>
            </w:r>
          </w:p>
        </w:tc>
        <w:tc>
          <w:tcPr>
            <w:tcW w:w="2693" w:type="dxa"/>
          </w:tcPr>
          <w:p w:rsidR="00D10EF2" w:rsidRDefault="00D10EF2" w:rsidP="00B85D88">
            <w:pPr>
              <w:rPr>
                <w:rFonts w:ascii="Arial" w:hAnsi="Arial" w:cs="Arial"/>
                <w:sz w:val="18"/>
                <w:szCs w:val="18"/>
              </w:rPr>
            </w:pPr>
            <w:r>
              <w:rPr>
                <w:rFonts w:ascii="Arial" w:hAnsi="Arial" w:cs="Arial"/>
                <w:sz w:val="18"/>
                <w:szCs w:val="18"/>
              </w:rPr>
              <w:t>Inadequate records</w:t>
            </w:r>
          </w:p>
          <w:p w:rsidR="00D10EF2" w:rsidRPr="00666A65" w:rsidRDefault="00D10EF2" w:rsidP="00B85D88">
            <w:pPr>
              <w:rPr>
                <w:rFonts w:ascii="Arial" w:hAnsi="Arial" w:cs="Arial"/>
                <w:sz w:val="18"/>
                <w:szCs w:val="18"/>
              </w:rPr>
            </w:pPr>
            <w:r>
              <w:rPr>
                <w:rFonts w:ascii="Arial" w:hAnsi="Arial" w:cs="Arial"/>
                <w:sz w:val="18"/>
                <w:szCs w:val="18"/>
              </w:rPr>
              <w:t>Financial irregularities</w:t>
            </w:r>
          </w:p>
        </w:tc>
        <w:tc>
          <w:tcPr>
            <w:tcW w:w="3119" w:type="dxa"/>
          </w:tcPr>
          <w:p w:rsidR="00D10EF2" w:rsidRPr="00666A65" w:rsidRDefault="00D10EF2" w:rsidP="00B85D88">
            <w:pPr>
              <w:rPr>
                <w:rFonts w:ascii="Arial" w:hAnsi="Arial" w:cs="Arial"/>
                <w:sz w:val="18"/>
                <w:szCs w:val="18"/>
              </w:rPr>
            </w:pPr>
            <w:r w:rsidRPr="00666A65">
              <w:rPr>
                <w:rFonts w:ascii="Arial" w:hAnsi="Arial" w:cs="Arial"/>
                <w:sz w:val="18"/>
                <w:szCs w:val="18"/>
              </w:rPr>
              <w:t xml:space="preserve">On-line software support is accessible to ensure consistent support. </w:t>
            </w:r>
          </w:p>
          <w:p w:rsidR="00D10EF2" w:rsidRPr="00666A65" w:rsidRDefault="00D10EF2" w:rsidP="00B85D88">
            <w:pPr>
              <w:rPr>
                <w:rFonts w:ascii="Arial" w:hAnsi="Arial" w:cs="Arial"/>
                <w:sz w:val="18"/>
                <w:szCs w:val="18"/>
              </w:rPr>
            </w:pPr>
            <w:r w:rsidRPr="00666A65">
              <w:rPr>
                <w:rFonts w:ascii="Arial" w:hAnsi="Arial" w:cs="Arial"/>
                <w:sz w:val="18"/>
                <w:szCs w:val="18"/>
              </w:rPr>
              <w:t xml:space="preserve">Backups are regularly taken and stored </w:t>
            </w:r>
            <w:r>
              <w:rPr>
                <w:rFonts w:ascii="Arial" w:hAnsi="Arial" w:cs="Arial"/>
                <w:sz w:val="18"/>
                <w:szCs w:val="18"/>
              </w:rPr>
              <w:t>through online back up with Pro Logic Computers.</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r w:rsidRPr="00666A65">
              <w:rPr>
                <w:rFonts w:ascii="Arial" w:hAnsi="Arial" w:cs="Arial"/>
                <w:sz w:val="18"/>
                <w:szCs w:val="18"/>
              </w:rPr>
              <w:t>The cash</w:t>
            </w:r>
            <w:r>
              <w:rPr>
                <w:rFonts w:ascii="Arial" w:hAnsi="Arial" w:cs="Arial"/>
                <w:sz w:val="18"/>
                <w:szCs w:val="18"/>
              </w:rPr>
              <w:t xml:space="preserve"> book is completed using Rialtas</w:t>
            </w:r>
            <w:r w:rsidRPr="00666A65">
              <w:rPr>
                <w:rFonts w:ascii="Arial" w:hAnsi="Arial" w:cs="Arial"/>
                <w:sz w:val="18"/>
                <w:szCs w:val="18"/>
              </w:rPr>
              <w:t xml:space="preserve"> Software</w:t>
            </w:r>
            <w:r>
              <w:rPr>
                <w:rFonts w:ascii="Arial" w:hAnsi="Arial" w:cs="Arial"/>
                <w:sz w:val="18"/>
                <w:szCs w:val="18"/>
              </w:rPr>
              <w:t xml:space="preserve"> by the RFO.</w:t>
            </w:r>
          </w:p>
          <w:p w:rsidR="00D10EF2" w:rsidRDefault="00D10EF2" w:rsidP="00B85D88">
            <w:pPr>
              <w:rPr>
                <w:rFonts w:ascii="Arial" w:hAnsi="Arial" w:cs="Arial"/>
                <w:sz w:val="18"/>
                <w:szCs w:val="18"/>
              </w:rPr>
            </w:pPr>
            <w:r w:rsidRPr="00666A65">
              <w:rPr>
                <w:rFonts w:ascii="Arial" w:hAnsi="Arial" w:cs="Arial"/>
                <w:sz w:val="18"/>
                <w:szCs w:val="18"/>
              </w:rPr>
              <w:t>Bank Statements are received to balance accounts</w:t>
            </w:r>
            <w:r>
              <w:rPr>
                <w:rFonts w:ascii="Arial" w:hAnsi="Arial" w:cs="Arial"/>
                <w:sz w:val="18"/>
                <w:szCs w:val="18"/>
              </w:rPr>
              <w:t>.</w:t>
            </w:r>
          </w:p>
          <w:p w:rsidR="00D10EF2" w:rsidRDefault="00D10EF2" w:rsidP="00B85D88">
            <w:pPr>
              <w:rPr>
                <w:rFonts w:ascii="Arial" w:hAnsi="Arial" w:cs="Arial"/>
                <w:sz w:val="18"/>
                <w:szCs w:val="18"/>
              </w:rPr>
            </w:pPr>
            <w:r>
              <w:rPr>
                <w:rFonts w:ascii="Arial" w:hAnsi="Arial" w:cs="Arial"/>
                <w:sz w:val="18"/>
                <w:szCs w:val="18"/>
              </w:rPr>
              <w:t xml:space="preserve">Bank reconciliations and payments/receipt schedules are produced for each meeting of </w:t>
            </w:r>
            <w:r>
              <w:rPr>
                <w:rFonts w:ascii="Arial" w:hAnsi="Arial" w:cs="Arial"/>
                <w:sz w:val="18"/>
                <w:szCs w:val="18"/>
              </w:rPr>
              <w:lastRenderedPageBreak/>
              <w:t xml:space="preserve">the Administration &amp; Finance Committee and payments are approved. </w:t>
            </w:r>
          </w:p>
          <w:p w:rsidR="00D10EF2" w:rsidRDefault="00D10EF2" w:rsidP="00B85D88">
            <w:pPr>
              <w:rPr>
                <w:rFonts w:ascii="Arial" w:hAnsi="Arial" w:cs="Arial"/>
                <w:sz w:val="18"/>
                <w:szCs w:val="18"/>
              </w:rPr>
            </w:pPr>
            <w:r>
              <w:rPr>
                <w:rFonts w:ascii="Arial" w:hAnsi="Arial" w:cs="Arial"/>
                <w:sz w:val="18"/>
                <w:szCs w:val="18"/>
              </w:rPr>
              <w:t xml:space="preserve">Analyses of budget vs. actual spend are also provided every quarter to the committee. </w:t>
            </w:r>
          </w:p>
          <w:p w:rsidR="00D10EF2" w:rsidRPr="00666A65" w:rsidRDefault="00D10EF2" w:rsidP="00B85D88">
            <w:pPr>
              <w:rPr>
                <w:rFonts w:ascii="Arial" w:hAnsi="Arial" w:cs="Arial"/>
                <w:sz w:val="18"/>
                <w:szCs w:val="18"/>
              </w:rPr>
            </w:pPr>
            <w:r>
              <w:rPr>
                <w:rFonts w:ascii="Arial" w:hAnsi="Arial" w:cs="Arial"/>
                <w:sz w:val="18"/>
                <w:szCs w:val="18"/>
              </w:rPr>
              <w:t xml:space="preserve">The RFO is responsible to ensure proper procedure is followed. </w:t>
            </w:r>
          </w:p>
        </w:tc>
        <w:tc>
          <w:tcPr>
            <w:tcW w:w="709" w:type="dxa"/>
          </w:tcPr>
          <w:p w:rsidR="00D10EF2" w:rsidRPr="00666A65" w:rsidRDefault="00D10EF2" w:rsidP="00B85D88">
            <w:pPr>
              <w:rPr>
                <w:rFonts w:ascii="Arial" w:hAnsi="Arial" w:cs="Arial"/>
                <w:sz w:val="18"/>
                <w:szCs w:val="18"/>
              </w:rPr>
            </w:pPr>
          </w:p>
        </w:tc>
      </w:tr>
      <w:tr w:rsidR="00D10EF2" w:rsidRPr="00666A65" w:rsidTr="00D10EF2">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The cash book is regularly balanced</w:t>
            </w:r>
          </w:p>
        </w:tc>
        <w:tc>
          <w:tcPr>
            <w:tcW w:w="2693" w:type="dxa"/>
          </w:tcPr>
          <w:p w:rsidR="00D10EF2" w:rsidRPr="00666A65" w:rsidRDefault="00D10EF2" w:rsidP="00B85D88">
            <w:pPr>
              <w:rPr>
                <w:rFonts w:ascii="Arial" w:hAnsi="Arial" w:cs="Arial"/>
                <w:sz w:val="18"/>
                <w:szCs w:val="18"/>
              </w:rPr>
            </w:pPr>
            <w:r w:rsidRPr="00666A65">
              <w:rPr>
                <w:rFonts w:ascii="Arial" w:hAnsi="Arial" w:cs="Arial"/>
                <w:sz w:val="18"/>
                <w:szCs w:val="18"/>
              </w:rPr>
              <w:t>Loss of data would mean the information would need to be re-input.</w:t>
            </w:r>
          </w:p>
        </w:tc>
        <w:tc>
          <w:tcPr>
            <w:tcW w:w="3119" w:type="dxa"/>
          </w:tcPr>
          <w:p w:rsidR="00D10EF2" w:rsidRPr="00666A65" w:rsidRDefault="00D10EF2" w:rsidP="00B85D88">
            <w:pPr>
              <w:rPr>
                <w:rFonts w:ascii="Arial" w:hAnsi="Arial" w:cs="Arial"/>
                <w:sz w:val="18"/>
                <w:szCs w:val="18"/>
              </w:rPr>
            </w:pPr>
            <w:r w:rsidRPr="00666A65">
              <w:rPr>
                <w:rFonts w:ascii="Arial" w:hAnsi="Arial" w:cs="Arial"/>
                <w:sz w:val="18"/>
                <w:szCs w:val="18"/>
              </w:rPr>
              <w:t xml:space="preserve">Back-ups are undertaken and </w:t>
            </w:r>
            <w:r>
              <w:rPr>
                <w:rFonts w:ascii="Arial" w:hAnsi="Arial" w:cs="Arial"/>
                <w:sz w:val="18"/>
                <w:szCs w:val="18"/>
              </w:rPr>
              <w:t xml:space="preserve">in the online cloud. </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D10EF2">
        <w:trPr>
          <w:trHeight w:val="465"/>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 xml:space="preserve">Bank accounts held with </w:t>
            </w:r>
          </w:p>
          <w:p w:rsidR="00D10EF2" w:rsidRPr="00666A65" w:rsidRDefault="00D10EF2" w:rsidP="00B85D88">
            <w:pPr>
              <w:rPr>
                <w:rFonts w:ascii="Arial" w:hAnsi="Arial" w:cs="Arial"/>
                <w:sz w:val="18"/>
                <w:szCs w:val="18"/>
              </w:rPr>
            </w:pPr>
            <w:r w:rsidRPr="00666A65">
              <w:rPr>
                <w:rFonts w:ascii="Arial" w:hAnsi="Arial" w:cs="Arial"/>
                <w:sz w:val="18"/>
                <w:szCs w:val="18"/>
              </w:rPr>
              <w:t>Co-op Bank</w:t>
            </w:r>
          </w:p>
          <w:p w:rsidR="00D10EF2" w:rsidRPr="00666A65" w:rsidRDefault="00D10EF2" w:rsidP="00B85D88">
            <w:pPr>
              <w:rPr>
                <w:rFonts w:ascii="Arial" w:hAnsi="Arial" w:cs="Arial"/>
                <w:sz w:val="18"/>
                <w:szCs w:val="18"/>
              </w:rPr>
            </w:pPr>
            <w:r>
              <w:rPr>
                <w:rFonts w:ascii="Arial" w:hAnsi="Arial" w:cs="Arial"/>
                <w:sz w:val="18"/>
                <w:szCs w:val="18"/>
              </w:rPr>
              <w:t>Virgin</w:t>
            </w:r>
            <w:r w:rsidRPr="00666A65">
              <w:rPr>
                <w:rFonts w:ascii="Arial" w:hAnsi="Arial" w:cs="Arial"/>
                <w:sz w:val="18"/>
                <w:szCs w:val="18"/>
              </w:rPr>
              <w:t xml:space="preserve"> Bank</w:t>
            </w:r>
          </w:p>
          <w:p w:rsidR="00D10EF2" w:rsidRPr="00666A65" w:rsidRDefault="00D10EF2" w:rsidP="00B85D88">
            <w:pPr>
              <w:rPr>
                <w:rFonts w:ascii="Arial" w:hAnsi="Arial" w:cs="Arial"/>
                <w:sz w:val="18"/>
                <w:szCs w:val="18"/>
              </w:rPr>
            </w:pPr>
            <w:r w:rsidRPr="00666A65">
              <w:rPr>
                <w:rFonts w:ascii="Arial" w:hAnsi="Arial" w:cs="Arial"/>
                <w:sz w:val="18"/>
                <w:szCs w:val="18"/>
              </w:rPr>
              <w:t>Nat West Bank</w:t>
            </w:r>
          </w:p>
          <w:p w:rsidR="00D10EF2" w:rsidRPr="00666A65" w:rsidRDefault="00D10EF2" w:rsidP="00B85D88">
            <w:pPr>
              <w:rPr>
                <w:rFonts w:ascii="Arial" w:hAnsi="Arial" w:cs="Arial"/>
                <w:sz w:val="18"/>
                <w:szCs w:val="18"/>
              </w:rPr>
            </w:pPr>
          </w:p>
        </w:tc>
        <w:tc>
          <w:tcPr>
            <w:tcW w:w="2693" w:type="dxa"/>
          </w:tcPr>
          <w:p w:rsidR="00D10EF2" w:rsidRDefault="00D10EF2" w:rsidP="00B85D88">
            <w:pPr>
              <w:rPr>
                <w:rFonts w:ascii="Arial" w:hAnsi="Arial" w:cs="Arial"/>
                <w:sz w:val="18"/>
                <w:szCs w:val="18"/>
              </w:rPr>
            </w:pPr>
            <w:r w:rsidRPr="00666A65">
              <w:rPr>
                <w:rFonts w:ascii="Arial" w:hAnsi="Arial" w:cs="Arial"/>
                <w:sz w:val="18"/>
                <w:szCs w:val="18"/>
              </w:rPr>
              <w:t>Bank Fraud</w:t>
            </w:r>
          </w:p>
          <w:p w:rsidR="00D10EF2" w:rsidRDefault="00D10EF2" w:rsidP="00B85D88">
            <w:pPr>
              <w:rPr>
                <w:rFonts w:ascii="Arial" w:hAnsi="Arial" w:cs="Arial"/>
                <w:sz w:val="18"/>
                <w:szCs w:val="18"/>
              </w:rPr>
            </w:pPr>
            <w:r>
              <w:rPr>
                <w:rFonts w:ascii="Arial" w:hAnsi="Arial" w:cs="Arial"/>
                <w:sz w:val="18"/>
                <w:szCs w:val="18"/>
              </w:rPr>
              <w:t>Inadequate checks</w:t>
            </w:r>
          </w:p>
          <w:p w:rsidR="00D10EF2" w:rsidRDefault="00D10EF2" w:rsidP="00B85D88">
            <w:pPr>
              <w:rPr>
                <w:rFonts w:ascii="Arial" w:hAnsi="Arial" w:cs="Arial"/>
                <w:sz w:val="18"/>
                <w:szCs w:val="18"/>
              </w:rPr>
            </w:pPr>
            <w:r>
              <w:rPr>
                <w:rFonts w:ascii="Arial" w:hAnsi="Arial" w:cs="Arial"/>
                <w:sz w:val="18"/>
                <w:szCs w:val="18"/>
              </w:rPr>
              <w:t>Bank mistakes</w:t>
            </w:r>
          </w:p>
          <w:p w:rsidR="00D10EF2" w:rsidRDefault="00D10EF2" w:rsidP="00B85D88">
            <w:pPr>
              <w:rPr>
                <w:rFonts w:ascii="Arial" w:hAnsi="Arial" w:cs="Arial"/>
                <w:sz w:val="18"/>
                <w:szCs w:val="18"/>
              </w:rPr>
            </w:pPr>
            <w:r>
              <w:rPr>
                <w:rFonts w:ascii="Arial" w:hAnsi="Arial" w:cs="Arial"/>
                <w:sz w:val="18"/>
                <w:szCs w:val="18"/>
              </w:rPr>
              <w:t>Loss</w:t>
            </w:r>
          </w:p>
          <w:p w:rsidR="00D10EF2" w:rsidRDefault="00D10EF2" w:rsidP="00B85D88">
            <w:pPr>
              <w:rPr>
                <w:rFonts w:ascii="Arial" w:hAnsi="Arial" w:cs="Arial"/>
                <w:sz w:val="18"/>
                <w:szCs w:val="18"/>
              </w:rPr>
            </w:pPr>
            <w:r>
              <w:rPr>
                <w:rFonts w:ascii="Arial" w:hAnsi="Arial" w:cs="Arial"/>
                <w:sz w:val="18"/>
                <w:szCs w:val="18"/>
              </w:rPr>
              <w:t>Charges</w:t>
            </w:r>
          </w:p>
          <w:p w:rsidR="00D10EF2" w:rsidRPr="00666A65" w:rsidRDefault="00D10EF2" w:rsidP="00B85D88">
            <w:pPr>
              <w:rPr>
                <w:rFonts w:ascii="Arial" w:hAnsi="Arial" w:cs="Arial"/>
                <w:sz w:val="18"/>
                <w:szCs w:val="18"/>
              </w:rPr>
            </w:pPr>
            <w:r>
              <w:rPr>
                <w:rFonts w:ascii="Arial" w:hAnsi="Arial" w:cs="Arial"/>
                <w:sz w:val="18"/>
                <w:szCs w:val="18"/>
              </w:rPr>
              <w:t>BACS Payments</w:t>
            </w:r>
          </w:p>
          <w:p w:rsidR="00D10EF2" w:rsidRPr="00666A65" w:rsidRDefault="00D10EF2" w:rsidP="00B85D88">
            <w:pPr>
              <w:rPr>
                <w:rFonts w:ascii="Arial" w:hAnsi="Arial" w:cs="Arial"/>
                <w:sz w:val="18"/>
                <w:szCs w:val="18"/>
              </w:rPr>
            </w:pPr>
            <w:r w:rsidRPr="00666A65">
              <w:rPr>
                <w:rFonts w:ascii="Arial" w:hAnsi="Arial" w:cs="Arial"/>
                <w:sz w:val="18"/>
                <w:szCs w:val="18"/>
              </w:rPr>
              <w:t>Spreading the load of investments to ensure that the balances do not unduly exceed £</w:t>
            </w:r>
            <w:r>
              <w:rPr>
                <w:rFonts w:ascii="Arial" w:hAnsi="Arial" w:cs="Arial"/>
                <w:sz w:val="18"/>
                <w:szCs w:val="18"/>
              </w:rPr>
              <w:t>8</w:t>
            </w:r>
            <w:r w:rsidRPr="00666A65">
              <w:rPr>
                <w:rFonts w:ascii="Arial" w:hAnsi="Arial" w:cs="Arial"/>
                <w:sz w:val="18"/>
                <w:szCs w:val="18"/>
              </w:rPr>
              <w:t>5k for each account.</w:t>
            </w:r>
          </w:p>
        </w:tc>
        <w:tc>
          <w:tcPr>
            <w:tcW w:w="3119" w:type="dxa"/>
          </w:tcPr>
          <w:p w:rsidR="00D10EF2" w:rsidRPr="00666A65" w:rsidRDefault="00D10EF2" w:rsidP="00B85D88">
            <w:pPr>
              <w:rPr>
                <w:rFonts w:ascii="Arial" w:hAnsi="Arial" w:cs="Arial"/>
                <w:sz w:val="18"/>
                <w:szCs w:val="18"/>
              </w:rPr>
            </w:pPr>
            <w:r w:rsidRPr="00666A65">
              <w:rPr>
                <w:rFonts w:ascii="Arial" w:hAnsi="Arial" w:cs="Arial"/>
                <w:sz w:val="18"/>
                <w:szCs w:val="18"/>
              </w:rPr>
              <w:t xml:space="preserve">Loss of funds due to banking crisis limit of protection reduced to </w:t>
            </w:r>
            <w:r>
              <w:rPr>
                <w:rFonts w:ascii="Arial" w:hAnsi="Arial" w:cs="Arial"/>
                <w:sz w:val="18"/>
                <w:szCs w:val="18"/>
              </w:rPr>
              <w:t>£8</w:t>
            </w:r>
            <w:r w:rsidRPr="00666A65">
              <w:rPr>
                <w:rFonts w:ascii="Arial" w:hAnsi="Arial" w:cs="Arial"/>
                <w:sz w:val="18"/>
                <w:szCs w:val="18"/>
              </w:rPr>
              <w:t>5k per bank account in 201</w:t>
            </w:r>
            <w:r>
              <w:rPr>
                <w:rFonts w:ascii="Arial" w:hAnsi="Arial" w:cs="Arial"/>
                <w:sz w:val="18"/>
                <w:szCs w:val="18"/>
              </w:rPr>
              <w:t>8</w:t>
            </w:r>
          </w:p>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Default="00D10EF2" w:rsidP="00B85D88">
            <w:pPr>
              <w:rPr>
                <w:rFonts w:ascii="Arial" w:hAnsi="Arial" w:cs="Arial"/>
                <w:sz w:val="18"/>
                <w:szCs w:val="18"/>
              </w:rPr>
            </w:pPr>
            <w:r>
              <w:rPr>
                <w:rFonts w:ascii="Arial" w:hAnsi="Arial" w:cs="Arial"/>
                <w:sz w:val="18"/>
                <w:szCs w:val="18"/>
              </w:rPr>
              <w:t>Council applies the requirements with its financial regulations with are reviewed annually.</w:t>
            </w:r>
          </w:p>
          <w:p w:rsidR="00D10EF2" w:rsidRDefault="00D10EF2" w:rsidP="00B85D88">
            <w:pPr>
              <w:rPr>
                <w:rFonts w:ascii="Arial" w:hAnsi="Arial" w:cs="Arial"/>
                <w:sz w:val="18"/>
                <w:szCs w:val="18"/>
              </w:rPr>
            </w:pPr>
            <w:r>
              <w:rPr>
                <w:rFonts w:ascii="Arial" w:hAnsi="Arial" w:cs="Arial"/>
                <w:sz w:val="18"/>
                <w:szCs w:val="18"/>
              </w:rPr>
              <w:t xml:space="preserve">Bank mistakes are dealt with as and when they arise and are identified as a result of monthly reconciliation. </w:t>
            </w:r>
          </w:p>
          <w:p w:rsidR="00D10EF2" w:rsidRDefault="00D10EF2" w:rsidP="00B85D88">
            <w:pPr>
              <w:rPr>
                <w:rFonts w:ascii="Arial" w:hAnsi="Arial" w:cs="Arial"/>
                <w:sz w:val="18"/>
                <w:szCs w:val="18"/>
              </w:rPr>
            </w:pPr>
            <w:r>
              <w:rPr>
                <w:rFonts w:ascii="Arial" w:hAnsi="Arial" w:cs="Arial"/>
                <w:sz w:val="18"/>
                <w:szCs w:val="18"/>
              </w:rPr>
              <w:t xml:space="preserve">Annual audit process ensures that proper accounting processes are kept. </w:t>
            </w:r>
          </w:p>
          <w:p w:rsidR="00D10EF2" w:rsidRDefault="00D10EF2" w:rsidP="00B85D88">
            <w:pPr>
              <w:rPr>
                <w:rFonts w:ascii="Arial" w:hAnsi="Arial" w:cs="Arial"/>
                <w:sz w:val="18"/>
                <w:szCs w:val="18"/>
              </w:rPr>
            </w:pPr>
            <w:r>
              <w:rPr>
                <w:rFonts w:ascii="Arial" w:hAnsi="Arial" w:cs="Arial"/>
                <w:sz w:val="18"/>
                <w:szCs w:val="18"/>
              </w:rPr>
              <w:t xml:space="preserve">There is a comprehensive policy in the Council’s financial regulations for the effective managements of electronic payments.  </w:t>
            </w:r>
          </w:p>
          <w:p w:rsidR="00D10EF2" w:rsidRPr="00666A65" w:rsidRDefault="00D10EF2" w:rsidP="00B85D88">
            <w:pPr>
              <w:rPr>
                <w:rFonts w:ascii="Arial" w:hAnsi="Arial" w:cs="Arial"/>
                <w:sz w:val="18"/>
                <w:szCs w:val="18"/>
              </w:rPr>
            </w:pPr>
            <w:r w:rsidRPr="00666A65">
              <w:rPr>
                <w:rFonts w:ascii="Arial" w:hAnsi="Arial" w:cs="Arial"/>
                <w:sz w:val="18"/>
                <w:szCs w:val="18"/>
              </w:rPr>
              <w:t>Ensure bank statements are checked through the Admin &amp; Finance Committee.</w:t>
            </w:r>
          </w:p>
        </w:tc>
        <w:tc>
          <w:tcPr>
            <w:tcW w:w="709" w:type="dxa"/>
          </w:tcPr>
          <w:p w:rsidR="00D10EF2" w:rsidRPr="00666A65" w:rsidRDefault="00D10EF2" w:rsidP="00B85D88">
            <w:pPr>
              <w:rPr>
                <w:rFonts w:ascii="Arial" w:hAnsi="Arial" w:cs="Arial"/>
                <w:sz w:val="18"/>
                <w:szCs w:val="18"/>
              </w:rPr>
            </w:pPr>
          </w:p>
        </w:tc>
      </w:tr>
      <w:tr w:rsidR="00D10EF2" w:rsidRPr="00666A65" w:rsidTr="00D10EF2">
        <w:trPr>
          <w:trHeight w:val="465"/>
        </w:trPr>
        <w:tc>
          <w:tcPr>
            <w:tcW w:w="2660" w:type="dxa"/>
            <w:gridSpan w:val="2"/>
          </w:tcPr>
          <w:p w:rsidR="00D10EF2" w:rsidRPr="00666A65" w:rsidRDefault="00D10EF2" w:rsidP="00B85D88">
            <w:pPr>
              <w:rPr>
                <w:rFonts w:ascii="Arial" w:hAnsi="Arial" w:cs="Arial"/>
                <w:sz w:val="18"/>
                <w:szCs w:val="18"/>
              </w:rPr>
            </w:pPr>
            <w:r>
              <w:rPr>
                <w:rFonts w:ascii="Arial" w:hAnsi="Arial" w:cs="Arial"/>
                <w:sz w:val="18"/>
                <w:szCs w:val="18"/>
              </w:rPr>
              <w:t>Precept</w:t>
            </w:r>
          </w:p>
        </w:tc>
        <w:tc>
          <w:tcPr>
            <w:tcW w:w="2693" w:type="dxa"/>
          </w:tcPr>
          <w:p w:rsidR="00D10EF2" w:rsidRDefault="00D10EF2" w:rsidP="00B85D88">
            <w:pPr>
              <w:rPr>
                <w:rFonts w:ascii="Arial" w:hAnsi="Arial" w:cs="Arial"/>
                <w:sz w:val="18"/>
                <w:szCs w:val="18"/>
              </w:rPr>
            </w:pPr>
            <w:r>
              <w:rPr>
                <w:rFonts w:ascii="Arial" w:hAnsi="Arial" w:cs="Arial"/>
                <w:sz w:val="18"/>
                <w:szCs w:val="18"/>
              </w:rPr>
              <w:t>Adequacy of precept</w:t>
            </w:r>
          </w:p>
          <w:p w:rsidR="00D10EF2" w:rsidRDefault="00D10EF2" w:rsidP="00B85D88">
            <w:pPr>
              <w:rPr>
                <w:rFonts w:ascii="Arial" w:hAnsi="Arial" w:cs="Arial"/>
                <w:sz w:val="18"/>
                <w:szCs w:val="18"/>
              </w:rPr>
            </w:pPr>
            <w:r>
              <w:rPr>
                <w:rFonts w:ascii="Arial" w:hAnsi="Arial" w:cs="Arial"/>
                <w:sz w:val="18"/>
                <w:szCs w:val="18"/>
              </w:rPr>
              <w:t>Precept requirement not submitted</w:t>
            </w:r>
          </w:p>
          <w:p w:rsidR="00D10EF2" w:rsidRPr="00666A65" w:rsidRDefault="00D10EF2" w:rsidP="00B85D88">
            <w:pPr>
              <w:rPr>
                <w:rFonts w:ascii="Arial" w:hAnsi="Arial" w:cs="Arial"/>
                <w:sz w:val="18"/>
                <w:szCs w:val="18"/>
              </w:rPr>
            </w:pPr>
            <w:r>
              <w:rPr>
                <w:rFonts w:ascii="Arial" w:hAnsi="Arial" w:cs="Arial"/>
                <w:sz w:val="18"/>
                <w:szCs w:val="18"/>
              </w:rPr>
              <w:t>Precept requirement not received by District Council</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r>
              <w:rPr>
                <w:rFonts w:ascii="Arial" w:hAnsi="Arial" w:cs="Arial"/>
                <w:sz w:val="18"/>
                <w:szCs w:val="18"/>
              </w:rPr>
              <w:t>Precept established by reference to budget developed by the Clerk and subsequently considered/approved by the Council. Budget developed by reference to previous year’s actuals, projected and budget figures and in consideration of future projects. A draft budget is prepared in November with budget/precept approval usually in January. Submitted to Wakefield District Council in February following Districts request. Precept received in one payment in April.</w:t>
            </w:r>
          </w:p>
        </w:tc>
        <w:tc>
          <w:tcPr>
            <w:tcW w:w="709" w:type="dxa"/>
          </w:tcPr>
          <w:p w:rsidR="00D10EF2" w:rsidRPr="00666A65" w:rsidRDefault="00D10EF2" w:rsidP="00B85D88">
            <w:pPr>
              <w:rPr>
                <w:rFonts w:ascii="Arial" w:hAnsi="Arial" w:cs="Arial"/>
                <w:sz w:val="18"/>
                <w:szCs w:val="18"/>
              </w:rPr>
            </w:pPr>
          </w:p>
        </w:tc>
      </w:tr>
      <w:tr w:rsidR="00D10EF2" w:rsidRPr="00666A65" w:rsidTr="00D10EF2">
        <w:trPr>
          <w:trHeight w:val="465"/>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Budgets</w:t>
            </w:r>
          </w:p>
          <w:p w:rsidR="00D10EF2" w:rsidRPr="00666A65" w:rsidRDefault="00D10EF2" w:rsidP="00B85D88">
            <w:pPr>
              <w:rPr>
                <w:rFonts w:ascii="Arial" w:hAnsi="Arial" w:cs="Arial"/>
                <w:sz w:val="18"/>
                <w:szCs w:val="18"/>
              </w:rPr>
            </w:pPr>
          </w:p>
          <w:p w:rsidR="00D10EF2" w:rsidRPr="00666A65" w:rsidRDefault="00D10EF2" w:rsidP="00B85D88">
            <w:pPr>
              <w:rPr>
                <w:rFonts w:ascii="Arial" w:hAnsi="Arial" w:cs="Arial"/>
                <w:sz w:val="18"/>
                <w:szCs w:val="18"/>
              </w:rPr>
            </w:pPr>
          </w:p>
        </w:tc>
        <w:tc>
          <w:tcPr>
            <w:tcW w:w="2693" w:type="dxa"/>
          </w:tcPr>
          <w:p w:rsidR="00D10EF2" w:rsidRPr="00666A65" w:rsidRDefault="00D10EF2" w:rsidP="00B85D88">
            <w:pPr>
              <w:rPr>
                <w:rFonts w:ascii="Arial" w:hAnsi="Arial" w:cs="Arial"/>
                <w:sz w:val="18"/>
                <w:szCs w:val="18"/>
              </w:rPr>
            </w:pPr>
            <w:r w:rsidRPr="00666A65">
              <w:rPr>
                <w:rFonts w:ascii="Arial" w:hAnsi="Arial" w:cs="Arial"/>
                <w:sz w:val="18"/>
                <w:szCs w:val="18"/>
              </w:rPr>
              <w:t xml:space="preserve">The RFO prepares budget analysis papers for the Admin &amp; Finance Committee on a regular basis.       </w:t>
            </w:r>
          </w:p>
          <w:p w:rsidR="00D10EF2" w:rsidRPr="00666A65" w:rsidRDefault="00D10EF2" w:rsidP="00B85D88">
            <w:pPr>
              <w:rPr>
                <w:rFonts w:ascii="Arial" w:hAnsi="Arial" w:cs="Arial"/>
                <w:sz w:val="18"/>
                <w:szCs w:val="18"/>
              </w:rPr>
            </w:pPr>
            <w:r w:rsidRPr="00666A65">
              <w:rPr>
                <w:rFonts w:ascii="Arial" w:hAnsi="Arial" w:cs="Arial"/>
                <w:sz w:val="18"/>
                <w:szCs w:val="18"/>
              </w:rPr>
              <w:t>This is also reported to Council via Admin &amp; Finance Committee Minutes.</w:t>
            </w:r>
          </w:p>
        </w:tc>
        <w:tc>
          <w:tcPr>
            <w:tcW w:w="3119" w:type="dxa"/>
          </w:tcPr>
          <w:p w:rsidR="00D10EF2" w:rsidRPr="00666A65" w:rsidRDefault="00D10EF2" w:rsidP="00B85D88">
            <w:pPr>
              <w:rPr>
                <w:rFonts w:ascii="Arial" w:hAnsi="Arial" w:cs="Arial"/>
                <w:sz w:val="18"/>
                <w:szCs w:val="18"/>
              </w:rPr>
            </w:pPr>
            <w:r w:rsidRPr="00666A65">
              <w:rPr>
                <w:rFonts w:ascii="Arial" w:hAnsi="Arial" w:cs="Arial"/>
                <w:sz w:val="18"/>
                <w:szCs w:val="18"/>
              </w:rPr>
              <w:t xml:space="preserve">Are there any unexplained variances from the budget The RFO provides Members with a detailed budget breakdown explaining any variances on a </w:t>
            </w:r>
            <w:r>
              <w:rPr>
                <w:rFonts w:ascii="Arial" w:hAnsi="Arial" w:cs="Arial"/>
                <w:sz w:val="18"/>
                <w:szCs w:val="18"/>
              </w:rPr>
              <w:t xml:space="preserve">quarterly </w:t>
            </w:r>
            <w:proofErr w:type="gramStart"/>
            <w:r w:rsidRPr="00666A65">
              <w:rPr>
                <w:rFonts w:ascii="Arial" w:hAnsi="Arial" w:cs="Arial"/>
                <w:sz w:val="18"/>
                <w:szCs w:val="18"/>
              </w:rPr>
              <w:t>basis.</w:t>
            </w:r>
            <w:proofErr w:type="gramEnd"/>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D10EF2">
        <w:trPr>
          <w:trHeight w:val="465"/>
        </w:trPr>
        <w:tc>
          <w:tcPr>
            <w:tcW w:w="2660" w:type="dxa"/>
            <w:gridSpan w:val="2"/>
          </w:tcPr>
          <w:p w:rsidR="00D10EF2" w:rsidRPr="00666A65" w:rsidRDefault="00D10EF2" w:rsidP="00B85D88">
            <w:pPr>
              <w:rPr>
                <w:rFonts w:ascii="Arial" w:hAnsi="Arial" w:cs="Arial"/>
                <w:sz w:val="18"/>
                <w:szCs w:val="18"/>
              </w:rPr>
            </w:pPr>
            <w:r>
              <w:rPr>
                <w:rFonts w:ascii="Arial" w:hAnsi="Arial" w:cs="Arial"/>
                <w:sz w:val="18"/>
                <w:szCs w:val="18"/>
              </w:rPr>
              <w:t>Direct Debits</w:t>
            </w:r>
          </w:p>
        </w:tc>
        <w:tc>
          <w:tcPr>
            <w:tcW w:w="2693" w:type="dxa"/>
          </w:tcPr>
          <w:p w:rsidR="00D10EF2" w:rsidRDefault="00D10EF2" w:rsidP="00B85D88">
            <w:pPr>
              <w:rPr>
                <w:rFonts w:ascii="Arial" w:hAnsi="Arial" w:cs="Arial"/>
                <w:sz w:val="18"/>
                <w:szCs w:val="18"/>
              </w:rPr>
            </w:pPr>
            <w:r>
              <w:rPr>
                <w:rFonts w:ascii="Arial" w:hAnsi="Arial" w:cs="Arial"/>
                <w:sz w:val="18"/>
                <w:szCs w:val="18"/>
              </w:rPr>
              <w:t>Goods not supplied but billed</w:t>
            </w:r>
          </w:p>
          <w:p w:rsidR="00D10EF2" w:rsidRDefault="00D10EF2" w:rsidP="00B85D88">
            <w:pPr>
              <w:rPr>
                <w:rFonts w:ascii="Arial" w:hAnsi="Arial" w:cs="Arial"/>
                <w:sz w:val="18"/>
                <w:szCs w:val="18"/>
              </w:rPr>
            </w:pPr>
            <w:r>
              <w:rPr>
                <w:rFonts w:ascii="Arial" w:hAnsi="Arial" w:cs="Arial"/>
                <w:sz w:val="18"/>
                <w:szCs w:val="18"/>
              </w:rPr>
              <w:t>Incorrect invoicing</w:t>
            </w:r>
          </w:p>
          <w:p w:rsidR="00D10EF2" w:rsidRDefault="00D10EF2" w:rsidP="00B85D88">
            <w:pPr>
              <w:rPr>
                <w:rFonts w:ascii="Arial" w:hAnsi="Arial" w:cs="Arial"/>
                <w:sz w:val="18"/>
                <w:szCs w:val="18"/>
              </w:rPr>
            </w:pPr>
            <w:r>
              <w:rPr>
                <w:rFonts w:ascii="Arial" w:hAnsi="Arial" w:cs="Arial"/>
                <w:sz w:val="18"/>
                <w:szCs w:val="18"/>
              </w:rPr>
              <w:t>Cheque payable incorrect</w:t>
            </w:r>
          </w:p>
          <w:p w:rsidR="00D10EF2" w:rsidRPr="00666A65" w:rsidRDefault="00D10EF2" w:rsidP="00B85D88">
            <w:pPr>
              <w:rPr>
                <w:rFonts w:ascii="Arial" w:hAnsi="Arial" w:cs="Arial"/>
                <w:sz w:val="18"/>
                <w:szCs w:val="18"/>
              </w:rPr>
            </w:pPr>
            <w:r>
              <w:rPr>
                <w:rFonts w:ascii="Arial" w:hAnsi="Arial" w:cs="Arial"/>
                <w:sz w:val="18"/>
                <w:szCs w:val="18"/>
              </w:rPr>
              <w:t>Unpaid invoices</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Pr>
                <w:rFonts w:ascii="Arial" w:hAnsi="Arial" w:cs="Arial"/>
                <w:sz w:val="18"/>
                <w:szCs w:val="18"/>
              </w:rPr>
              <w:t>1</w:t>
            </w:r>
          </w:p>
        </w:tc>
        <w:tc>
          <w:tcPr>
            <w:tcW w:w="567" w:type="dxa"/>
          </w:tcPr>
          <w:p w:rsidR="00D10EF2" w:rsidRDefault="00D10EF2" w:rsidP="00B85D88">
            <w:pPr>
              <w:rPr>
                <w:rFonts w:ascii="Arial" w:hAnsi="Arial" w:cs="Arial"/>
                <w:sz w:val="18"/>
                <w:szCs w:val="18"/>
              </w:rPr>
            </w:pPr>
            <w:r>
              <w:rPr>
                <w:rFonts w:ascii="Arial" w:hAnsi="Arial" w:cs="Arial"/>
                <w:sz w:val="18"/>
                <w:szCs w:val="18"/>
              </w:rPr>
              <w:t>1</w:t>
            </w:r>
          </w:p>
        </w:tc>
        <w:tc>
          <w:tcPr>
            <w:tcW w:w="737" w:type="dxa"/>
            <w:shd w:val="clear" w:color="auto" w:fill="66FF33"/>
          </w:tcPr>
          <w:p w:rsidR="00D10EF2" w:rsidRDefault="00D10EF2" w:rsidP="00B85D88">
            <w:pPr>
              <w:rPr>
                <w:rFonts w:ascii="Arial" w:hAnsi="Arial" w:cs="Arial"/>
                <w:sz w:val="18"/>
                <w:szCs w:val="18"/>
              </w:rPr>
            </w:pPr>
            <w:r>
              <w:rPr>
                <w:rFonts w:ascii="Arial" w:hAnsi="Arial" w:cs="Arial"/>
                <w:sz w:val="18"/>
                <w:szCs w:val="18"/>
              </w:rPr>
              <w:t>L</w:t>
            </w:r>
          </w:p>
        </w:tc>
        <w:tc>
          <w:tcPr>
            <w:tcW w:w="3940" w:type="dxa"/>
          </w:tcPr>
          <w:p w:rsidR="00D10EF2" w:rsidRDefault="00D10EF2" w:rsidP="00B85D88">
            <w:pPr>
              <w:rPr>
                <w:rFonts w:ascii="Arial" w:hAnsi="Arial" w:cs="Arial"/>
                <w:sz w:val="18"/>
                <w:szCs w:val="18"/>
              </w:rPr>
            </w:pPr>
            <w:r>
              <w:rPr>
                <w:rFonts w:ascii="Arial" w:hAnsi="Arial" w:cs="Arial"/>
                <w:sz w:val="18"/>
                <w:szCs w:val="18"/>
              </w:rPr>
              <w:t xml:space="preserve">The Council complies with its financial regulations. </w:t>
            </w:r>
          </w:p>
          <w:p w:rsidR="00D10EF2" w:rsidRPr="00666A65" w:rsidRDefault="00D10EF2" w:rsidP="00B85D88">
            <w:pPr>
              <w:rPr>
                <w:rFonts w:ascii="Arial" w:hAnsi="Arial" w:cs="Arial"/>
                <w:sz w:val="18"/>
                <w:szCs w:val="18"/>
              </w:rPr>
            </w:pPr>
            <w:r>
              <w:rPr>
                <w:rFonts w:ascii="Arial" w:hAnsi="Arial" w:cs="Arial"/>
                <w:sz w:val="18"/>
                <w:szCs w:val="18"/>
              </w:rPr>
              <w:t xml:space="preserve">No payment is made for goods not received or services not supplied. All invoices are checked for accuracy. Cheque payments are signed by 2 councillors and the Clerk, usually at Council meetings and are checked against the payments schedule. Any unpaid invoices are chased and there is no evidence of bad debt. </w:t>
            </w:r>
          </w:p>
        </w:tc>
        <w:tc>
          <w:tcPr>
            <w:tcW w:w="709" w:type="dxa"/>
          </w:tcPr>
          <w:p w:rsidR="00D10EF2" w:rsidRPr="00666A65" w:rsidRDefault="00D10EF2" w:rsidP="00B85D88">
            <w:pPr>
              <w:rPr>
                <w:rFonts w:ascii="Arial" w:hAnsi="Arial" w:cs="Arial"/>
                <w:sz w:val="18"/>
                <w:szCs w:val="18"/>
              </w:rPr>
            </w:pPr>
          </w:p>
        </w:tc>
      </w:tr>
      <w:tr w:rsidR="00D10EF2" w:rsidRPr="00666A65" w:rsidTr="00D10EF2">
        <w:trPr>
          <w:trHeight w:val="465"/>
        </w:trPr>
        <w:tc>
          <w:tcPr>
            <w:tcW w:w="2660" w:type="dxa"/>
            <w:gridSpan w:val="2"/>
          </w:tcPr>
          <w:p w:rsidR="00D10EF2" w:rsidRDefault="00D10EF2" w:rsidP="00B85D88">
            <w:pPr>
              <w:rPr>
                <w:rFonts w:ascii="Arial" w:hAnsi="Arial" w:cs="Arial"/>
                <w:sz w:val="18"/>
                <w:szCs w:val="18"/>
              </w:rPr>
            </w:pPr>
            <w:r>
              <w:rPr>
                <w:rFonts w:ascii="Arial" w:hAnsi="Arial" w:cs="Arial"/>
                <w:sz w:val="18"/>
                <w:szCs w:val="18"/>
              </w:rPr>
              <w:lastRenderedPageBreak/>
              <w:t>Debit Card</w:t>
            </w:r>
          </w:p>
        </w:tc>
        <w:tc>
          <w:tcPr>
            <w:tcW w:w="2693" w:type="dxa"/>
          </w:tcPr>
          <w:p w:rsidR="00D10EF2" w:rsidRDefault="00D10EF2" w:rsidP="00B85D88">
            <w:pPr>
              <w:rPr>
                <w:rFonts w:ascii="Arial" w:hAnsi="Arial" w:cs="Arial"/>
                <w:sz w:val="18"/>
                <w:szCs w:val="18"/>
              </w:rPr>
            </w:pPr>
            <w:r>
              <w:rPr>
                <w:rFonts w:ascii="Arial" w:hAnsi="Arial" w:cs="Arial"/>
                <w:sz w:val="18"/>
                <w:szCs w:val="18"/>
              </w:rPr>
              <w:t>Loss of card</w:t>
            </w:r>
          </w:p>
          <w:p w:rsidR="00D10EF2" w:rsidRDefault="00D10EF2" w:rsidP="00B85D88">
            <w:pPr>
              <w:rPr>
                <w:rFonts w:ascii="Arial" w:hAnsi="Arial" w:cs="Arial"/>
                <w:sz w:val="18"/>
                <w:szCs w:val="18"/>
              </w:rPr>
            </w:pPr>
            <w:r>
              <w:rPr>
                <w:rFonts w:ascii="Arial" w:hAnsi="Arial" w:cs="Arial"/>
                <w:sz w:val="18"/>
                <w:szCs w:val="18"/>
              </w:rPr>
              <w:t>Fraudulent use</w:t>
            </w:r>
          </w:p>
        </w:tc>
        <w:tc>
          <w:tcPr>
            <w:tcW w:w="3119" w:type="dxa"/>
          </w:tcPr>
          <w:p w:rsidR="00D10EF2" w:rsidRPr="00666A65" w:rsidRDefault="00D10EF2" w:rsidP="00B85D88">
            <w:pPr>
              <w:rPr>
                <w:rFonts w:ascii="Arial" w:hAnsi="Arial" w:cs="Arial"/>
                <w:sz w:val="18"/>
                <w:szCs w:val="18"/>
              </w:rPr>
            </w:pPr>
          </w:p>
        </w:tc>
        <w:tc>
          <w:tcPr>
            <w:tcW w:w="567" w:type="dxa"/>
          </w:tcPr>
          <w:p w:rsidR="00D10EF2" w:rsidRDefault="00D10EF2" w:rsidP="00B85D88">
            <w:pPr>
              <w:rPr>
                <w:rFonts w:ascii="Arial" w:hAnsi="Arial" w:cs="Arial"/>
                <w:sz w:val="18"/>
                <w:szCs w:val="18"/>
              </w:rPr>
            </w:pPr>
            <w:r>
              <w:rPr>
                <w:rFonts w:ascii="Arial" w:hAnsi="Arial" w:cs="Arial"/>
                <w:sz w:val="18"/>
                <w:szCs w:val="18"/>
              </w:rPr>
              <w:t>2</w:t>
            </w:r>
          </w:p>
        </w:tc>
        <w:tc>
          <w:tcPr>
            <w:tcW w:w="567" w:type="dxa"/>
          </w:tcPr>
          <w:p w:rsidR="00D10EF2" w:rsidRDefault="00D10EF2" w:rsidP="00B85D88">
            <w:pPr>
              <w:rPr>
                <w:rFonts w:ascii="Arial" w:hAnsi="Arial" w:cs="Arial"/>
                <w:sz w:val="18"/>
                <w:szCs w:val="18"/>
              </w:rPr>
            </w:pPr>
            <w:r>
              <w:rPr>
                <w:rFonts w:ascii="Arial" w:hAnsi="Arial" w:cs="Arial"/>
                <w:sz w:val="18"/>
                <w:szCs w:val="18"/>
              </w:rPr>
              <w:t>2</w:t>
            </w:r>
          </w:p>
        </w:tc>
        <w:tc>
          <w:tcPr>
            <w:tcW w:w="737" w:type="dxa"/>
            <w:shd w:val="clear" w:color="auto" w:fill="FFC000"/>
          </w:tcPr>
          <w:p w:rsidR="00D10EF2" w:rsidRDefault="00D10EF2" w:rsidP="00B85D88">
            <w:pPr>
              <w:rPr>
                <w:rFonts w:ascii="Arial" w:hAnsi="Arial" w:cs="Arial"/>
                <w:sz w:val="18"/>
                <w:szCs w:val="18"/>
              </w:rPr>
            </w:pPr>
            <w:r>
              <w:rPr>
                <w:rFonts w:ascii="Arial" w:hAnsi="Arial" w:cs="Arial"/>
                <w:sz w:val="18"/>
                <w:szCs w:val="18"/>
              </w:rPr>
              <w:t>M</w:t>
            </w:r>
          </w:p>
        </w:tc>
        <w:tc>
          <w:tcPr>
            <w:tcW w:w="3940" w:type="dxa"/>
          </w:tcPr>
          <w:p w:rsidR="00D10EF2" w:rsidRDefault="00D10EF2" w:rsidP="00B85D88">
            <w:pPr>
              <w:rPr>
                <w:rFonts w:ascii="Arial" w:hAnsi="Arial" w:cs="Arial"/>
                <w:sz w:val="18"/>
                <w:szCs w:val="18"/>
              </w:rPr>
            </w:pPr>
            <w:r>
              <w:rPr>
                <w:rFonts w:ascii="Arial" w:hAnsi="Arial" w:cs="Arial"/>
                <w:sz w:val="18"/>
                <w:szCs w:val="18"/>
              </w:rPr>
              <w:t xml:space="preserve">The card is stored in a locked cabinet when not on the person of the Clerk. Card details are not stored on any online sites. Additional level of security activated for all online transactions. Account is reconciled every month. </w:t>
            </w:r>
          </w:p>
        </w:tc>
        <w:tc>
          <w:tcPr>
            <w:tcW w:w="709" w:type="dxa"/>
          </w:tcPr>
          <w:p w:rsidR="00D10EF2" w:rsidRPr="00666A65" w:rsidRDefault="00D10EF2" w:rsidP="00B85D88">
            <w:pPr>
              <w:rPr>
                <w:rFonts w:ascii="Arial" w:hAnsi="Arial" w:cs="Arial"/>
                <w:sz w:val="18"/>
                <w:szCs w:val="18"/>
              </w:rPr>
            </w:pPr>
          </w:p>
        </w:tc>
      </w:tr>
      <w:tr w:rsidR="00D10EF2" w:rsidRPr="00666A65" w:rsidTr="00D10EF2">
        <w:trPr>
          <w:trHeight w:val="465"/>
        </w:trPr>
        <w:tc>
          <w:tcPr>
            <w:tcW w:w="2660" w:type="dxa"/>
            <w:gridSpan w:val="2"/>
          </w:tcPr>
          <w:p w:rsidR="00D10EF2" w:rsidRDefault="00D10EF2" w:rsidP="00B85D88">
            <w:pPr>
              <w:rPr>
                <w:rFonts w:ascii="Arial" w:hAnsi="Arial" w:cs="Arial"/>
                <w:sz w:val="18"/>
                <w:szCs w:val="18"/>
              </w:rPr>
            </w:pPr>
            <w:r>
              <w:rPr>
                <w:rFonts w:ascii="Arial" w:hAnsi="Arial" w:cs="Arial"/>
                <w:sz w:val="18"/>
                <w:szCs w:val="18"/>
              </w:rPr>
              <w:t>Legal Powers</w:t>
            </w:r>
          </w:p>
        </w:tc>
        <w:tc>
          <w:tcPr>
            <w:tcW w:w="2693" w:type="dxa"/>
          </w:tcPr>
          <w:p w:rsidR="00D10EF2" w:rsidRDefault="00D10EF2" w:rsidP="00B85D88">
            <w:pPr>
              <w:rPr>
                <w:rFonts w:ascii="Arial" w:hAnsi="Arial" w:cs="Arial"/>
                <w:sz w:val="18"/>
                <w:szCs w:val="18"/>
              </w:rPr>
            </w:pPr>
            <w:r>
              <w:rPr>
                <w:rFonts w:ascii="Arial" w:hAnsi="Arial" w:cs="Arial"/>
                <w:sz w:val="18"/>
                <w:szCs w:val="18"/>
              </w:rPr>
              <w:t>Acting Ultra Vires</w:t>
            </w:r>
          </w:p>
        </w:tc>
        <w:tc>
          <w:tcPr>
            <w:tcW w:w="3119" w:type="dxa"/>
          </w:tcPr>
          <w:p w:rsidR="00D10EF2" w:rsidRPr="00666A65" w:rsidRDefault="00D10EF2" w:rsidP="00B85D88">
            <w:pPr>
              <w:rPr>
                <w:rFonts w:ascii="Arial" w:hAnsi="Arial" w:cs="Arial"/>
                <w:sz w:val="18"/>
                <w:szCs w:val="18"/>
              </w:rPr>
            </w:pPr>
          </w:p>
        </w:tc>
        <w:tc>
          <w:tcPr>
            <w:tcW w:w="567" w:type="dxa"/>
          </w:tcPr>
          <w:p w:rsidR="00D10EF2" w:rsidRDefault="00D10EF2" w:rsidP="00B85D88">
            <w:pPr>
              <w:rPr>
                <w:rFonts w:ascii="Arial" w:hAnsi="Arial" w:cs="Arial"/>
                <w:sz w:val="18"/>
                <w:szCs w:val="18"/>
              </w:rPr>
            </w:pPr>
            <w:r>
              <w:rPr>
                <w:rFonts w:ascii="Arial" w:hAnsi="Arial" w:cs="Arial"/>
                <w:sz w:val="18"/>
                <w:szCs w:val="18"/>
              </w:rPr>
              <w:t>2</w:t>
            </w:r>
          </w:p>
        </w:tc>
        <w:tc>
          <w:tcPr>
            <w:tcW w:w="567" w:type="dxa"/>
          </w:tcPr>
          <w:p w:rsidR="00D10EF2" w:rsidRDefault="00D10EF2" w:rsidP="00B85D88">
            <w:pPr>
              <w:rPr>
                <w:rFonts w:ascii="Arial" w:hAnsi="Arial" w:cs="Arial"/>
                <w:sz w:val="18"/>
                <w:szCs w:val="18"/>
              </w:rPr>
            </w:pPr>
            <w:r>
              <w:rPr>
                <w:rFonts w:ascii="Arial" w:hAnsi="Arial" w:cs="Arial"/>
                <w:sz w:val="18"/>
                <w:szCs w:val="18"/>
              </w:rPr>
              <w:t>2</w:t>
            </w:r>
          </w:p>
        </w:tc>
        <w:tc>
          <w:tcPr>
            <w:tcW w:w="737" w:type="dxa"/>
            <w:shd w:val="clear" w:color="auto" w:fill="FFC000"/>
          </w:tcPr>
          <w:p w:rsidR="00D10EF2" w:rsidRDefault="00D10EF2" w:rsidP="00B85D88">
            <w:pPr>
              <w:rPr>
                <w:rFonts w:ascii="Arial" w:hAnsi="Arial" w:cs="Arial"/>
                <w:sz w:val="18"/>
                <w:szCs w:val="18"/>
              </w:rPr>
            </w:pPr>
            <w:r>
              <w:rPr>
                <w:rFonts w:ascii="Arial" w:hAnsi="Arial" w:cs="Arial"/>
                <w:sz w:val="18"/>
                <w:szCs w:val="18"/>
              </w:rPr>
              <w:t>M</w:t>
            </w:r>
          </w:p>
        </w:tc>
        <w:tc>
          <w:tcPr>
            <w:tcW w:w="3940" w:type="dxa"/>
          </w:tcPr>
          <w:p w:rsidR="00D10EF2" w:rsidRDefault="00D10EF2" w:rsidP="00B85D88">
            <w:pPr>
              <w:rPr>
                <w:rFonts w:ascii="Arial" w:hAnsi="Arial" w:cs="Arial"/>
                <w:sz w:val="18"/>
                <w:szCs w:val="18"/>
              </w:rPr>
            </w:pPr>
            <w:r>
              <w:rPr>
                <w:rFonts w:ascii="Arial" w:hAnsi="Arial" w:cs="Arial"/>
                <w:sz w:val="18"/>
                <w:szCs w:val="18"/>
              </w:rPr>
              <w:t>Clerk and Councillor training. All activity and payments resolved/agreed and recorded.</w:t>
            </w:r>
          </w:p>
        </w:tc>
        <w:tc>
          <w:tcPr>
            <w:tcW w:w="709" w:type="dxa"/>
          </w:tcPr>
          <w:p w:rsidR="00D10EF2" w:rsidRPr="00666A65" w:rsidRDefault="00D10EF2" w:rsidP="00B85D88">
            <w:pPr>
              <w:rPr>
                <w:rFonts w:ascii="Arial" w:hAnsi="Arial" w:cs="Arial"/>
                <w:sz w:val="18"/>
                <w:szCs w:val="18"/>
              </w:rPr>
            </w:pPr>
          </w:p>
        </w:tc>
      </w:tr>
      <w:tr w:rsidR="00D10EF2" w:rsidRPr="00666A65" w:rsidTr="00D10EF2">
        <w:trPr>
          <w:trHeight w:val="465"/>
        </w:trPr>
        <w:tc>
          <w:tcPr>
            <w:tcW w:w="2660" w:type="dxa"/>
            <w:gridSpan w:val="2"/>
          </w:tcPr>
          <w:p w:rsidR="00D10EF2" w:rsidRDefault="00D10EF2" w:rsidP="00B85D88">
            <w:pPr>
              <w:rPr>
                <w:rFonts w:ascii="Arial" w:hAnsi="Arial" w:cs="Arial"/>
                <w:sz w:val="18"/>
                <w:szCs w:val="18"/>
              </w:rPr>
            </w:pPr>
            <w:r>
              <w:rPr>
                <w:rFonts w:ascii="Arial" w:hAnsi="Arial" w:cs="Arial"/>
                <w:sz w:val="18"/>
                <w:szCs w:val="18"/>
              </w:rPr>
              <w:t>Election Costs</w:t>
            </w:r>
          </w:p>
        </w:tc>
        <w:tc>
          <w:tcPr>
            <w:tcW w:w="2693" w:type="dxa"/>
          </w:tcPr>
          <w:p w:rsidR="00D10EF2" w:rsidRDefault="00D10EF2" w:rsidP="00B85D88">
            <w:pPr>
              <w:rPr>
                <w:rFonts w:ascii="Arial" w:hAnsi="Arial" w:cs="Arial"/>
                <w:sz w:val="18"/>
                <w:szCs w:val="18"/>
              </w:rPr>
            </w:pPr>
            <w:r>
              <w:rPr>
                <w:rFonts w:ascii="Arial" w:hAnsi="Arial" w:cs="Arial"/>
                <w:sz w:val="18"/>
                <w:szCs w:val="18"/>
              </w:rPr>
              <w:t>Risk of election costs</w:t>
            </w:r>
          </w:p>
        </w:tc>
        <w:tc>
          <w:tcPr>
            <w:tcW w:w="3119" w:type="dxa"/>
          </w:tcPr>
          <w:p w:rsidR="00D10EF2" w:rsidRPr="00666A65" w:rsidRDefault="00D10EF2" w:rsidP="00B85D88">
            <w:pPr>
              <w:rPr>
                <w:rFonts w:ascii="Arial" w:hAnsi="Arial" w:cs="Arial"/>
                <w:sz w:val="18"/>
                <w:szCs w:val="18"/>
              </w:rPr>
            </w:pPr>
          </w:p>
        </w:tc>
        <w:tc>
          <w:tcPr>
            <w:tcW w:w="567" w:type="dxa"/>
          </w:tcPr>
          <w:p w:rsidR="00D10EF2" w:rsidRDefault="00D10EF2" w:rsidP="00B85D88">
            <w:pPr>
              <w:rPr>
                <w:rFonts w:ascii="Arial" w:hAnsi="Arial" w:cs="Arial"/>
                <w:sz w:val="18"/>
                <w:szCs w:val="18"/>
              </w:rPr>
            </w:pPr>
            <w:r>
              <w:rPr>
                <w:rFonts w:ascii="Arial" w:hAnsi="Arial" w:cs="Arial"/>
                <w:sz w:val="18"/>
                <w:szCs w:val="18"/>
              </w:rPr>
              <w:t>1</w:t>
            </w:r>
          </w:p>
        </w:tc>
        <w:tc>
          <w:tcPr>
            <w:tcW w:w="567" w:type="dxa"/>
          </w:tcPr>
          <w:p w:rsidR="00D10EF2" w:rsidRDefault="00D10EF2" w:rsidP="00B85D88">
            <w:pPr>
              <w:rPr>
                <w:rFonts w:ascii="Arial" w:hAnsi="Arial" w:cs="Arial"/>
                <w:sz w:val="18"/>
                <w:szCs w:val="18"/>
              </w:rPr>
            </w:pPr>
            <w:r>
              <w:rPr>
                <w:rFonts w:ascii="Arial" w:hAnsi="Arial" w:cs="Arial"/>
                <w:sz w:val="18"/>
                <w:szCs w:val="18"/>
              </w:rPr>
              <w:t>1</w:t>
            </w:r>
          </w:p>
        </w:tc>
        <w:tc>
          <w:tcPr>
            <w:tcW w:w="737" w:type="dxa"/>
            <w:shd w:val="clear" w:color="auto" w:fill="66FF33"/>
          </w:tcPr>
          <w:p w:rsidR="00D10EF2" w:rsidRDefault="00D10EF2" w:rsidP="00B85D88">
            <w:pPr>
              <w:rPr>
                <w:rFonts w:ascii="Arial" w:hAnsi="Arial" w:cs="Arial"/>
                <w:sz w:val="18"/>
                <w:szCs w:val="18"/>
              </w:rPr>
            </w:pPr>
            <w:r>
              <w:rPr>
                <w:rFonts w:ascii="Arial" w:hAnsi="Arial" w:cs="Arial"/>
                <w:sz w:val="18"/>
                <w:szCs w:val="18"/>
              </w:rPr>
              <w:t>L</w:t>
            </w:r>
          </w:p>
        </w:tc>
        <w:tc>
          <w:tcPr>
            <w:tcW w:w="3940" w:type="dxa"/>
          </w:tcPr>
          <w:p w:rsidR="00D10EF2" w:rsidRDefault="00D10EF2" w:rsidP="00B85D88">
            <w:pPr>
              <w:rPr>
                <w:rFonts w:ascii="Arial" w:hAnsi="Arial" w:cs="Arial"/>
                <w:sz w:val="18"/>
                <w:szCs w:val="18"/>
              </w:rPr>
            </w:pPr>
            <w:r>
              <w:rPr>
                <w:rFonts w:ascii="Arial" w:hAnsi="Arial" w:cs="Arial"/>
                <w:sz w:val="18"/>
                <w:szCs w:val="18"/>
              </w:rPr>
              <w:t>Covered by ear-marked reserve sum</w:t>
            </w:r>
          </w:p>
        </w:tc>
        <w:tc>
          <w:tcPr>
            <w:tcW w:w="709" w:type="dxa"/>
          </w:tcPr>
          <w:p w:rsidR="00D10EF2" w:rsidRPr="00666A65" w:rsidRDefault="00D10EF2" w:rsidP="00B85D88">
            <w:pPr>
              <w:rPr>
                <w:rFonts w:ascii="Arial" w:hAnsi="Arial" w:cs="Arial"/>
                <w:sz w:val="18"/>
                <w:szCs w:val="18"/>
              </w:rPr>
            </w:pPr>
          </w:p>
        </w:tc>
      </w:tr>
      <w:tr w:rsidR="00D10EF2" w:rsidRPr="00666A65" w:rsidTr="00B85D88">
        <w:trPr>
          <w:trHeight w:val="216"/>
        </w:trPr>
        <w:tc>
          <w:tcPr>
            <w:tcW w:w="5353" w:type="dxa"/>
            <w:gridSpan w:val="3"/>
            <w:shd w:val="clear" w:color="auto" w:fill="D9D9D9" w:themeFill="background1" w:themeFillShade="D9"/>
          </w:tcPr>
          <w:p w:rsidR="00D10EF2" w:rsidRPr="00666A65" w:rsidRDefault="00D10EF2" w:rsidP="00B85D88">
            <w:pPr>
              <w:rPr>
                <w:rFonts w:ascii="Arial" w:hAnsi="Arial" w:cs="Arial"/>
                <w:b/>
                <w:sz w:val="18"/>
                <w:szCs w:val="18"/>
              </w:rPr>
            </w:pPr>
            <w:r w:rsidRPr="00666A65">
              <w:rPr>
                <w:rFonts w:ascii="Arial" w:hAnsi="Arial" w:cs="Arial"/>
                <w:b/>
                <w:sz w:val="18"/>
                <w:szCs w:val="18"/>
              </w:rPr>
              <w:t>Payment Controls – VAT and S137</w:t>
            </w:r>
          </w:p>
        </w:tc>
        <w:tc>
          <w:tcPr>
            <w:tcW w:w="3119"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737" w:type="dxa"/>
            <w:shd w:val="clear" w:color="auto" w:fill="D9D9D9" w:themeFill="background1" w:themeFillShade="D9"/>
          </w:tcPr>
          <w:p w:rsidR="00D10EF2" w:rsidRPr="00666A65" w:rsidRDefault="00D10EF2" w:rsidP="00B85D88">
            <w:pPr>
              <w:rPr>
                <w:rFonts w:ascii="Arial" w:hAnsi="Arial" w:cs="Arial"/>
                <w:sz w:val="18"/>
                <w:szCs w:val="18"/>
              </w:rPr>
            </w:pPr>
          </w:p>
        </w:tc>
        <w:tc>
          <w:tcPr>
            <w:tcW w:w="3940" w:type="dxa"/>
            <w:shd w:val="clear" w:color="auto" w:fill="D9D9D9" w:themeFill="background1" w:themeFillShade="D9"/>
          </w:tcPr>
          <w:p w:rsidR="00D10EF2" w:rsidRPr="00666A65" w:rsidRDefault="00D10EF2" w:rsidP="00B85D88">
            <w:pPr>
              <w:rPr>
                <w:rFonts w:ascii="Arial" w:hAnsi="Arial" w:cs="Arial"/>
                <w:sz w:val="18"/>
                <w:szCs w:val="18"/>
              </w:rPr>
            </w:pPr>
          </w:p>
        </w:tc>
        <w:tc>
          <w:tcPr>
            <w:tcW w:w="709" w:type="dxa"/>
            <w:shd w:val="clear" w:color="auto" w:fill="D9D9D9" w:themeFill="background1" w:themeFillShade="D9"/>
          </w:tcPr>
          <w:p w:rsidR="00D10EF2" w:rsidRPr="00666A65" w:rsidRDefault="00D10EF2" w:rsidP="00B85D88">
            <w:pPr>
              <w:rPr>
                <w:rFonts w:ascii="Arial" w:hAnsi="Arial" w:cs="Arial"/>
                <w:sz w:val="18"/>
                <w:szCs w:val="18"/>
              </w:rPr>
            </w:pPr>
          </w:p>
        </w:tc>
      </w:tr>
      <w:tr w:rsidR="00D10EF2" w:rsidRPr="00666A65" w:rsidTr="00B85D88">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Has VAT been recorded and reclaimed</w:t>
            </w:r>
          </w:p>
        </w:tc>
        <w:tc>
          <w:tcPr>
            <w:tcW w:w="2693" w:type="dxa"/>
          </w:tcPr>
          <w:p w:rsidR="00D10EF2" w:rsidRPr="00666A65" w:rsidRDefault="00D10EF2" w:rsidP="00B85D88">
            <w:pPr>
              <w:rPr>
                <w:rFonts w:ascii="Arial" w:hAnsi="Arial" w:cs="Arial"/>
                <w:sz w:val="18"/>
                <w:szCs w:val="18"/>
              </w:rPr>
            </w:pPr>
            <w:r w:rsidRPr="00666A65">
              <w:rPr>
                <w:rFonts w:ascii="Arial" w:hAnsi="Arial" w:cs="Arial"/>
                <w:sz w:val="18"/>
                <w:szCs w:val="18"/>
              </w:rPr>
              <w:t xml:space="preserve">VAT is claimed Jul/Dec/April or more frequently if appropriate. </w:t>
            </w:r>
          </w:p>
        </w:tc>
        <w:tc>
          <w:tcPr>
            <w:tcW w:w="3119" w:type="dxa"/>
          </w:tcPr>
          <w:p w:rsidR="00D10EF2" w:rsidRPr="00666A65" w:rsidRDefault="00D10EF2" w:rsidP="00B85D88">
            <w:pPr>
              <w:rPr>
                <w:rFonts w:ascii="Arial" w:hAnsi="Arial" w:cs="Arial"/>
                <w:sz w:val="18"/>
                <w:szCs w:val="18"/>
              </w:rPr>
            </w:pPr>
            <w:r w:rsidRPr="00666A65">
              <w:rPr>
                <w:rFonts w:ascii="Arial" w:hAnsi="Arial" w:cs="Arial"/>
                <w:sz w:val="18"/>
                <w:szCs w:val="18"/>
              </w:rPr>
              <w:t>Receipts are recorded through the Admin &amp; Fin Committee</w:t>
            </w:r>
          </w:p>
        </w:tc>
        <w:tc>
          <w:tcPr>
            <w:tcW w:w="567"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p>
        </w:tc>
        <w:tc>
          <w:tcPr>
            <w:tcW w:w="737" w:type="dxa"/>
          </w:tcPr>
          <w:p w:rsidR="00D10EF2" w:rsidRPr="00666A65" w:rsidRDefault="00D10EF2" w:rsidP="00B85D88">
            <w:pPr>
              <w:rPr>
                <w:rFonts w:ascii="Arial" w:hAnsi="Arial" w:cs="Arial"/>
                <w:sz w:val="18"/>
                <w:szCs w:val="18"/>
              </w:rPr>
            </w:pP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The S137 expenditure is the power to spend an amount of money where there was no other legislative power and was felt that the expenditure would benefit the majority of residents in the community.</w:t>
            </w:r>
          </w:p>
        </w:tc>
        <w:tc>
          <w:tcPr>
            <w:tcW w:w="5812"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 xml:space="preserve">Section 137 payments are recorded within the accounts package. The RFO is aware of the current s137 limits and this is regularly reviewed in April each year. </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85D88">
        <w:trPr>
          <w:trHeight w:val="238"/>
        </w:trPr>
        <w:tc>
          <w:tcPr>
            <w:tcW w:w="5353" w:type="dxa"/>
            <w:gridSpan w:val="3"/>
            <w:shd w:val="clear" w:color="auto" w:fill="D9D9D9" w:themeFill="background1" w:themeFillShade="D9"/>
          </w:tcPr>
          <w:p w:rsidR="00D10EF2" w:rsidRPr="00666A65" w:rsidRDefault="00D10EF2" w:rsidP="00B85D88">
            <w:pPr>
              <w:rPr>
                <w:rFonts w:ascii="Arial" w:hAnsi="Arial" w:cs="Arial"/>
                <w:b/>
                <w:sz w:val="18"/>
                <w:szCs w:val="18"/>
              </w:rPr>
            </w:pPr>
            <w:r w:rsidRPr="00666A65">
              <w:rPr>
                <w:rFonts w:ascii="Arial" w:hAnsi="Arial" w:cs="Arial"/>
                <w:b/>
                <w:sz w:val="18"/>
                <w:szCs w:val="18"/>
              </w:rPr>
              <w:t>Payment controls – all payments</w:t>
            </w:r>
          </w:p>
        </w:tc>
        <w:tc>
          <w:tcPr>
            <w:tcW w:w="3119"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737" w:type="dxa"/>
            <w:shd w:val="clear" w:color="auto" w:fill="D9D9D9" w:themeFill="background1" w:themeFillShade="D9"/>
          </w:tcPr>
          <w:p w:rsidR="00D10EF2" w:rsidRPr="00666A65" w:rsidRDefault="00D10EF2" w:rsidP="00B85D88">
            <w:pPr>
              <w:rPr>
                <w:rFonts w:ascii="Arial" w:hAnsi="Arial" w:cs="Arial"/>
                <w:sz w:val="18"/>
                <w:szCs w:val="18"/>
              </w:rPr>
            </w:pPr>
          </w:p>
        </w:tc>
        <w:tc>
          <w:tcPr>
            <w:tcW w:w="3940" w:type="dxa"/>
            <w:shd w:val="clear" w:color="auto" w:fill="D9D9D9" w:themeFill="background1" w:themeFillShade="D9"/>
          </w:tcPr>
          <w:p w:rsidR="00D10EF2" w:rsidRPr="00666A65" w:rsidRDefault="00D10EF2" w:rsidP="00B85D88">
            <w:pPr>
              <w:rPr>
                <w:rFonts w:ascii="Arial" w:hAnsi="Arial" w:cs="Arial"/>
                <w:sz w:val="18"/>
                <w:szCs w:val="18"/>
              </w:rPr>
            </w:pPr>
          </w:p>
        </w:tc>
        <w:tc>
          <w:tcPr>
            <w:tcW w:w="709" w:type="dxa"/>
            <w:shd w:val="clear" w:color="auto" w:fill="D9D9D9" w:themeFill="background1" w:themeFillShade="D9"/>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 xml:space="preserve">Has the Chairman of the Admin &amp; Finance Committee or signatory inspected each invoice prior to presentation to Council? </w:t>
            </w:r>
          </w:p>
        </w:tc>
        <w:tc>
          <w:tcPr>
            <w:tcW w:w="5812"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The Chairman inspects all of the accounts for payment each month prior to them being submitted to the Council. This item will be placed monthly on the Admin &amp; Finance Agenda</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r w:rsidRPr="00666A65">
              <w:rPr>
                <w:rFonts w:ascii="Arial" w:hAnsi="Arial" w:cs="Arial"/>
                <w:sz w:val="18"/>
                <w:szCs w:val="18"/>
              </w:rPr>
              <w:t>Internal auditor asks that every invoice is signed by a Member of the Council to ensure payment control is in place.</w:t>
            </w: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 xml:space="preserve">The Council </w:t>
            </w:r>
            <w:r>
              <w:rPr>
                <w:rFonts w:ascii="Arial" w:hAnsi="Arial" w:cs="Arial"/>
                <w:sz w:val="18"/>
                <w:szCs w:val="18"/>
              </w:rPr>
              <w:t>is to hold</w:t>
            </w:r>
            <w:r w:rsidRPr="00666A65">
              <w:rPr>
                <w:rFonts w:ascii="Arial" w:hAnsi="Arial" w:cs="Arial"/>
                <w:sz w:val="18"/>
                <w:szCs w:val="18"/>
              </w:rPr>
              <w:t xml:space="preserve"> monthly meetings on the second Wednesday </w:t>
            </w:r>
            <w:r>
              <w:rPr>
                <w:rFonts w:ascii="Arial" w:hAnsi="Arial" w:cs="Arial"/>
                <w:sz w:val="18"/>
                <w:szCs w:val="18"/>
              </w:rPr>
              <w:t>of the month. T</w:t>
            </w:r>
            <w:r w:rsidRPr="00666A65">
              <w:rPr>
                <w:rFonts w:ascii="Arial" w:hAnsi="Arial" w:cs="Arial"/>
                <w:sz w:val="18"/>
                <w:szCs w:val="18"/>
              </w:rPr>
              <w:t>he Admin &amp; Fin Committee still approve a List of Cheques</w:t>
            </w:r>
            <w:r>
              <w:rPr>
                <w:rFonts w:ascii="Arial" w:hAnsi="Arial" w:cs="Arial"/>
                <w:sz w:val="18"/>
                <w:szCs w:val="18"/>
              </w:rPr>
              <w:t xml:space="preserve"> and BACS</w:t>
            </w:r>
            <w:r w:rsidRPr="00666A65">
              <w:rPr>
                <w:rFonts w:ascii="Arial" w:hAnsi="Arial" w:cs="Arial"/>
                <w:sz w:val="18"/>
                <w:szCs w:val="18"/>
              </w:rPr>
              <w:t xml:space="preserve"> for payment</w:t>
            </w:r>
          </w:p>
        </w:tc>
        <w:tc>
          <w:tcPr>
            <w:tcW w:w="5812"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The Terms of Ref for the Committee has been amended to reflect this and approved by the Council.</w:t>
            </w:r>
          </w:p>
          <w:p w:rsidR="00D10EF2" w:rsidRPr="00666A65" w:rsidRDefault="00D10EF2" w:rsidP="00B85D88">
            <w:pPr>
              <w:rPr>
                <w:rFonts w:ascii="Arial" w:hAnsi="Arial" w:cs="Arial"/>
                <w:sz w:val="18"/>
                <w:szCs w:val="18"/>
              </w:rPr>
            </w:pPr>
            <w:r w:rsidRPr="00666A65">
              <w:rPr>
                <w:rFonts w:ascii="Arial" w:hAnsi="Arial" w:cs="Arial"/>
                <w:sz w:val="18"/>
                <w:szCs w:val="18"/>
              </w:rPr>
              <w:t>The Terms of Ref for all committees state that all members of the council are on all the committees to try to alleviate the cancelled meetings because they were non-quorate.</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 xml:space="preserve">Payments to be supported by invoices, authorised by Council and </w:t>
            </w:r>
            <w:proofErr w:type="spellStart"/>
            <w:r w:rsidRPr="00666A65">
              <w:rPr>
                <w:rFonts w:ascii="Arial" w:hAnsi="Arial" w:cs="Arial"/>
                <w:sz w:val="18"/>
                <w:szCs w:val="18"/>
              </w:rPr>
              <w:t>Minuted</w:t>
            </w:r>
            <w:proofErr w:type="spellEnd"/>
            <w:r w:rsidRPr="00666A65">
              <w:rPr>
                <w:rFonts w:ascii="Arial" w:hAnsi="Arial" w:cs="Arial"/>
                <w:sz w:val="18"/>
                <w:szCs w:val="18"/>
              </w:rPr>
              <w:t>.</w:t>
            </w:r>
          </w:p>
        </w:tc>
        <w:tc>
          <w:tcPr>
            <w:tcW w:w="5812"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All payments are supported by invoices and authorised by Council prior to payment.  This is recorded in the Minutes every month.</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r w:rsidRPr="00666A65">
              <w:rPr>
                <w:rFonts w:ascii="Arial" w:hAnsi="Arial" w:cs="Arial"/>
                <w:sz w:val="18"/>
                <w:szCs w:val="18"/>
              </w:rPr>
              <w:t>Internal auditor asks that every invoice is signed by a Member of the Council to ensure payment control is in place.</w:t>
            </w: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327"/>
        </w:trPr>
        <w:tc>
          <w:tcPr>
            <w:tcW w:w="5353" w:type="dxa"/>
            <w:gridSpan w:val="3"/>
            <w:shd w:val="clear" w:color="auto" w:fill="D9D9D9" w:themeFill="background1" w:themeFillShade="D9"/>
          </w:tcPr>
          <w:p w:rsidR="00D10EF2" w:rsidRPr="00666A65" w:rsidRDefault="00D10EF2" w:rsidP="00B85D88">
            <w:pPr>
              <w:rPr>
                <w:rFonts w:ascii="Arial" w:hAnsi="Arial" w:cs="Arial"/>
                <w:b/>
                <w:sz w:val="18"/>
                <w:szCs w:val="18"/>
              </w:rPr>
            </w:pPr>
            <w:r w:rsidRPr="00666A65">
              <w:rPr>
                <w:rFonts w:ascii="Arial" w:hAnsi="Arial" w:cs="Arial"/>
                <w:b/>
                <w:sz w:val="18"/>
                <w:szCs w:val="18"/>
              </w:rPr>
              <w:t>Responsible Financial Officer</w:t>
            </w:r>
          </w:p>
        </w:tc>
        <w:tc>
          <w:tcPr>
            <w:tcW w:w="3119"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737" w:type="dxa"/>
            <w:shd w:val="clear" w:color="auto" w:fill="66FF33"/>
          </w:tcPr>
          <w:p w:rsidR="00D10EF2" w:rsidRPr="00666A65" w:rsidRDefault="00D10EF2" w:rsidP="00B85D88">
            <w:pPr>
              <w:rPr>
                <w:rFonts w:ascii="Arial" w:hAnsi="Arial" w:cs="Arial"/>
                <w:sz w:val="18"/>
                <w:szCs w:val="18"/>
              </w:rPr>
            </w:pPr>
          </w:p>
        </w:tc>
        <w:tc>
          <w:tcPr>
            <w:tcW w:w="3940" w:type="dxa"/>
            <w:shd w:val="clear" w:color="auto" w:fill="D9D9D9" w:themeFill="background1" w:themeFillShade="D9"/>
          </w:tcPr>
          <w:p w:rsidR="00D10EF2" w:rsidRPr="00666A65" w:rsidRDefault="00D10EF2" w:rsidP="00B85D88">
            <w:pPr>
              <w:rPr>
                <w:rFonts w:ascii="Arial" w:hAnsi="Arial" w:cs="Arial"/>
                <w:sz w:val="18"/>
                <w:szCs w:val="18"/>
              </w:rPr>
            </w:pPr>
          </w:p>
        </w:tc>
        <w:tc>
          <w:tcPr>
            <w:tcW w:w="709" w:type="dxa"/>
            <w:shd w:val="clear" w:color="auto" w:fill="D9D9D9" w:themeFill="background1" w:themeFillShade="D9"/>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The Council has appointed an RFO</w:t>
            </w:r>
          </w:p>
        </w:tc>
        <w:tc>
          <w:tcPr>
            <w:tcW w:w="5812"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The c</w:t>
            </w:r>
            <w:r>
              <w:rPr>
                <w:rFonts w:ascii="Arial" w:hAnsi="Arial" w:cs="Arial"/>
                <w:sz w:val="18"/>
                <w:szCs w:val="18"/>
              </w:rPr>
              <w:t>urrent RFO was appointed in June</w:t>
            </w:r>
            <w:r w:rsidRPr="00666A65">
              <w:rPr>
                <w:rFonts w:ascii="Arial" w:hAnsi="Arial" w:cs="Arial"/>
                <w:sz w:val="18"/>
                <w:szCs w:val="18"/>
              </w:rPr>
              <w:t xml:space="preserve"> 201</w:t>
            </w:r>
            <w:r>
              <w:rPr>
                <w:rFonts w:ascii="Arial" w:hAnsi="Arial" w:cs="Arial"/>
                <w:sz w:val="18"/>
                <w:szCs w:val="18"/>
              </w:rPr>
              <w:t>7</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 xml:space="preserve">The Responsible Finance Officer has a clear Job Description defining their responsibilities  </w:t>
            </w:r>
          </w:p>
        </w:tc>
        <w:tc>
          <w:tcPr>
            <w:tcW w:w="5812"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The current RFO is employed by the Council with a clear Job Description.</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Is insurance up to date and adequate</w:t>
            </w:r>
          </w:p>
        </w:tc>
        <w:tc>
          <w:tcPr>
            <w:tcW w:w="5812"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The Insurance is reviewed in March each year prior to the renewal.  If the Town Council has the need to update the policy at any time during the year it can be done on an ad hoc basis. This is done through the A &amp; Finance Committee</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322"/>
        </w:trPr>
        <w:tc>
          <w:tcPr>
            <w:tcW w:w="5353" w:type="dxa"/>
            <w:gridSpan w:val="3"/>
            <w:shd w:val="clear" w:color="auto" w:fill="D9D9D9" w:themeFill="background1" w:themeFillShade="D9"/>
          </w:tcPr>
          <w:p w:rsidR="00D10EF2" w:rsidRPr="00666A65" w:rsidRDefault="00D10EF2" w:rsidP="00B85D88">
            <w:pPr>
              <w:rPr>
                <w:rFonts w:ascii="Arial" w:hAnsi="Arial" w:cs="Arial"/>
                <w:b/>
                <w:sz w:val="18"/>
                <w:szCs w:val="18"/>
              </w:rPr>
            </w:pPr>
            <w:r w:rsidRPr="00666A65">
              <w:rPr>
                <w:rFonts w:ascii="Arial" w:hAnsi="Arial" w:cs="Arial"/>
                <w:b/>
                <w:sz w:val="18"/>
                <w:szCs w:val="18"/>
              </w:rPr>
              <w:t>Income Controls</w:t>
            </w:r>
          </w:p>
        </w:tc>
        <w:tc>
          <w:tcPr>
            <w:tcW w:w="3119"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737" w:type="dxa"/>
            <w:shd w:val="clear" w:color="auto" w:fill="66FF33"/>
          </w:tcPr>
          <w:p w:rsidR="00D10EF2" w:rsidRPr="00666A65" w:rsidRDefault="00D10EF2" w:rsidP="00B85D88">
            <w:pPr>
              <w:rPr>
                <w:rFonts w:ascii="Arial" w:hAnsi="Arial" w:cs="Arial"/>
                <w:sz w:val="18"/>
                <w:szCs w:val="18"/>
              </w:rPr>
            </w:pPr>
          </w:p>
        </w:tc>
        <w:tc>
          <w:tcPr>
            <w:tcW w:w="3940" w:type="dxa"/>
            <w:shd w:val="clear" w:color="auto" w:fill="D9D9D9" w:themeFill="background1" w:themeFillShade="D9"/>
          </w:tcPr>
          <w:p w:rsidR="00D10EF2" w:rsidRPr="00666A65" w:rsidRDefault="00D10EF2" w:rsidP="00B85D88">
            <w:pPr>
              <w:rPr>
                <w:rFonts w:ascii="Arial" w:hAnsi="Arial" w:cs="Arial"/>
                <w:sz w:val="18"/>
                <w:szCs w:val="18"/>
              </w:rPr>
            </w:pPr>
          </w:p>
        </w:tc>
        <w:tc>
          <w:tcPr>
            <w:tcW w:w="709" w:type="dxa"/>
            <w:shd w:val="clear" w:color="auto" w:fill="D9D9D9" w:themeFill="background1" w:themeFillShade="D9"/>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lastRenderedPageBreak/>
              <w:t>Is income recorded and banked</w:t>
            </w:r>
          </w:p>
        </w:tc>
        <w:tc>
          <w:tcPr>
            <w:tcW w:w="2693" w:type="dxa"/>
          </w:tcPr>
          <w:p w:rsidR="00D10EF2" w:rsidRPr="00666A65" w:rsidRDefault="00D10EF2" w:rsidP="00B85D88">
            <w:pPr>
              <w:rPr>
                <w:rFonts w:ascii="Arial" w:hAnsi="Arial" w:cs="Arial"/>
                <w:sz w:val="18"/>
                <w:szCs w:val="18"/>
              </w:rPr>
            </w:pPr>
            <w:r w:rsidRPr="00666A65">
              <w:rPr>
                <w:rFonts w:ascii="Arial" w:hAnsi="Arial" w:cs="Arial"/>
                <w:sz w:val="18"/>
                <w:szCs w:val="18"/>
              </w:rPr>
              <w:t>Income is recorded in the cash book and then stored securely until banking. The supplier is noted  in the records</w:t>
            </w:r>
          </w:p>
        </w:tc>
        <w:tc>
          <w:tcPr>
            <w:tcW w:w="3119" w:type="dxa"/>
          </w:tcPr>
          <w:p w:rsidR="00D10EF2" w:rsidRPr="00666A65" w:rsidRDefault="00D10EF2" w:rsidP="00B85D88">
            <w:pPr>
              <w:rPr>
                <w:rFonts w:ascii="Arial" w:hAnsi="Arial" w:cs="Arial"/>
                <w:sz w:val="18"/>
                <w:szCs w:val="18"/>
              </w:rPr>
            </w:pPr>
            <w:r w:rsidRPr="00666A65">
              <w:rPr>
                <w:rFonts w:ascii="Arial" w:hAnsi="Arial" w:cs="Arial"/>
                <w:sz w:val="18"/>
                <w:szCs w:val="18"/>
              </w:rPr>
              <w:t>Receipt</w:t>
            </w:r>
            <w:r>
              <w:rPr>
                <w:rFonts w:ascii="Arial" w:hAnsi="Arial" w:cs="Arial"/>
                <w:sz w:val="18"/>
                <w:szCs w:val="18"/>
              </w:rPr>
              <w:t>s are given for</w:t>
            </w:r>
            <w:r w:rsidRPr="00666A65">
              <w:rPr>
                <w:rFonts w:ascii="Arial" w:hAnsi="Arial" w:cs="Arial"/>
                <w:sz w:val="18"/>
                <w:szCs w:val="18"/>
              </w:rPr>
              <w:t xml:space="preserve"> </w:t>
            </w:r>
            <w:r>
              <w:rPr>
                <w:rFonts w:ascii="Arial" w:hAnsi="Arial" w:cs="Arial"/>
                <w:sz w:val="18"/>
                <w:szCs w:val="18"/>
              </w:rPr>
              <w:t>any</w:t>
            </w:r>
            <w:r w:rsidRPr="00666A65">
              <w:rPr>
                <w:rFonts w:ascii="Arial" w:hAnsi="Arial" w:cs="Arial"/>
                <w:sz w:val="18"/>
                <w:szCs w:val="18"/>
              </w:rPr>
              <w:t xml:space="preserve"> cash received.</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Banking of cash and cheques</w:t>
            </w:r>
          </w:p>
        </w:tc>
        <w:tc>
          <w:tcPr>
            <w:tcW w:w="2693" w:type="dxa"/>
          </w:tcPr>
          <w:p w:rsidR="00D10EF2" w:rsidRPr="00666A65" w:rsidRDefault="00D10EF2" w:rsidP="00B85D88">
            <w:pPr>
              <w:rPr>
                <w:rFonts w:ascii="Arial" w:hAnsi="Arial" w:cs="Arial"/>
                <w:sz w:val="18"/>
                <w:szCs w:val="18"/>
              </w:rPr>
            </w:pPr>
            <w:r w:rsidRPr="00666A65">
              <w:rPr>
                <w:rFonts w:ascii="Arial" w:hAnsi="Arial" w:cs="Arial"/>
                <w:sz w:val="18"/>
                <w:szCs w:val="18"/>
              </w:rPr>
              <w:t xml:space="preserve">Done through the Post Office. </w:t>
            </w:r>
          </w:p>
          <w:p w:rsidR="00D10EF2" w:rsidRPr="00666A65" w:rsidRDefault="00D10EF2" w:rsidP="00B85D88">
            <w:pPr>
              <w:rPr>
                <w:rFonts w:ascii="Arial" w:hAnsi="Arial" w:cs="Arial"/>
                <w:sz w:val="18"/>
                <w:szCs w:val="18"/>
              </w:rPr>
            </w:pPr>
            <w:r w:rsidRPr="00666A65">
              <w:rPr>
                <w:rFonts w:ascii="Arial" w:hAnsi="Arial" w:cs="Arial"/>
                <w:sz w:val="18"/>
                <w:szCs w:val="18"/>
              </w:rPr>
              <w:t>From time to time it is necessary for a staff member to go in a car but one staff member does not have this available.</w:t>
            </w:r>
          </w:p>
        </w:tc>
        <w:tc>
          <w:tcPr>
            <w:tcW w:w="3119" w:type="dxa"/>
          </w:tcPr>
          <w:p w:rsidR="00D10EF2" w:rsidRPr="00666A65" w:rsidRDefault="00D10EF2" w:rsidP="00B85D88">
            <w:pPr>
              <w:rPr>
                <w:rFonts w:ascii="Arial" w:hAnsi="Arial" w:cs="Arial"/>
                <w:sz w:val="18"/>
                <w:szCs w:val="18"/>
              </w:rPr>
            </w:pPr>
            <w:r w:rsidRPr="00666A65">
              <w:rPr>
                <w:rFonts w:ascii="Arial" w:hAnsi="Arial" w:cs="Arial"/>
                <w:sz w:val="18"/>
                <w:szCs w:val="18"/>
              </w:rPr>
              <w:t>To reduce risk of cash being walked to post office,</w:t>
            </w:r>
          </w:p>
          <w:p w:rsidR="00D10EF2" w:rsidRPr="00666A65" w:rsidRDefault="00D10EF2" w:rsidP="00B85D88">
            <w:pPr>
              <w:rPr>
                <w:rFonts w:ascii="Arial" w:hAnsi="Arial" w:cs="Arial"/>
                <w:sz w:val="18"/>
                <w:szCs w:val="18"/>
              </w:rPr>
            </w:pPr>
            <w:r w:rsidRPr="00666A65">
              <w:rPr>
                <w:rFonts w:ascii="Arial" w:hAnsi="Arial" w:cs="Arial"/>
                <w:sz w:val="18"/>
                <w:szCs w:val="18"/>
              </w:rPr>
              <w:t>BACS payments/cheques are being requested from stall holders to reduce the amount of cash being handled.</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r>
              <w:rPr>
                <w:rFonts w:ascii="Arial" w:hAnsi="Arial" w:cs="Arial"/>
                <w:sz w:val="18"/>
                <w:szCs w:val="18"/>
              </w:rPr>
              <w:t xml:space="preserve">Cash is banked as soon as possible from the date of receipt. </w:t>
            </w: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Does the precept recorded agree to the WMDC notification</w:t>
            </w:r>
          </w:p>
        </w:tc>
        <w:tc>
          <w:tcPr>
            <w:tcW w:w="2693" w:type="dxa"/>
          </w:tcPr>
          <w:p w:rsidR="00D10EF2" w:rsidRPr="00666A65" w:rsidRDefault="00D10EF2" w:rsidP="00B85D88">
            <w:pPr>
              <w:rPr>
                <w:rFonts w:ascii="Arial" w:hAnsi="Arial" w:cs="Arial"/>
                <w:sz w:val="18"/>
                <w:szCs w:val="18"/>
              </w:rPr>
            </w:pPr>
            <w:r w:rsidRPr="00666A65">
              <w:rPr>
                <w:rFonts w:ascii="Arial" w:hAnsi="Arial" w:cs="Arial"/>
                <w:sz w:val="18"/>
                <w:szCs w:val="18"/>
              </w:rPr>
              <w:t>The precept demand and notification agree, this is checked in April and October when it is paid to the Council</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230"/>
        </w:trPr>
        <w:tc>
          <w:tcPr>
            <w:tcW w:w="5353" w:type="dxa"/>
            <w:gridSpan w:val="3"/>
            <w:shd w:val="clear" w:color="auto" w:fill="D9D9D9" w:themeFill="background1" w:themeFillShade="D9"/>
          </w:tcPr>
          <w:p w:rsidR="00D10EF2" w:rsidRPr="00666A65" w:rsidRDefault="00D10EF2" w:rsidP="00B85D88">
            <w:pPr>
              <w:rPr>
                <w:rFonts w:ascii="Arial" w:hAnsi="Arial" w:cs="Arial"/>
                <w:b/>
                <w:sz w:val="18"/>
                <w:szCs w:val="18"/>
              </w:rPr>
            </w:pPr>
            <w:r w:rsidRPr="00666A65">
              <w:rPr>
                <w:rFonts w:ascii="Arial" w:hAnsi="Arial" w:cs="Arial"/>
                <w:b/>
                <w:sz w:val="18"/>
                <w:szCs w:val="18"/>
              </w:rPr>
              <w:t>Payment controls – Petty cash</w:t>
            </w:r>
          </w:p>
        </w:tc>
        <w:tc>
          <w:tcPr>
            <w:tcW w:w="3119"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737" w:type="dxa"/>
            <w:shd w:val="clear" w:color="auto" w:fill="66FF33"/>
          </w:tcPr>
          <w:p w:rsidR="00D10EF2" w:rsidRPr="00666A65" w:rsidRDefault="00D10EF2" w:rsidP="00B85D88">
            <w:pPr>
              <w:rPr>
                <w:rFonts w:ascii="Arial" w:hAnsi="Arial" w:cs="Arial"/>
                <w:sz w:val="18"/>
                <w:szCs w:val="18"/>
              </w:rPr>
            </w:pPr>
          </w:p>
        </w:tc>
        <w:tc>
          <w:tcPr>
            <w:tcW w:w="3940" w:type="dxa"/>
            <w:shd w:val="clear" w:color="auto" w:fill="D9D9D9" w:themeFill="background1" w:themeFillShade="D9"/>
          </w:tcPr>
          <w:p w:rsidR="00D10EF2" w:rsidRPr="00666A65" w:rsidRDefault="00D10EF2" w:rsidP="00B85D88">
            <w:pPr>
              <w:rPr>
                <w:rFonts w:ascii="Arial" w:hAnsi="Arial" w:cs="Arial"/>
                <w:sz w:val="18"/>
                <w:szCs w:val="18"/>
              </w:rPr>
            </w:pPr>
          </w:p>
        </w:tc>
        <w:tc>
          <w:tcPr>
            <w:tcW w:w="709" w:type="dxa"/>
            <w:shd w:val="clear" w:color="auto" w:fill="D9D9D9" w:themeFill="background1" w:themeFillShade="D9"/>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 xml:space="preserve">Petty cash </w:t>
            </w:r>
          </w:p>
        </w:tc>
        <w:tc>
          <w:tcPr>
            <w:tcW w:w="2693" w:type="dxa"/>
          </w:tcPr>
          <w:p w:rsidR="00D10EF2" w:rsidRDefault="00D10EF2" w:rsidP="00B85D88">
            <w:pPr>
              <w:rPr>
                <w:rFonts w:ascii="Arial" w:hAnsi="Arial" w:cs="Arial"/>
                <w:sz w:val="18"/>
                <w:szCs w:val="18"/>
              </w:rPr>
            </w:pPr>
            <w:r>
              <w:rPr>
                <w:rFonts w:ascii="Arial" w:hAnsi="Arial" w:cs="Arial"/>
                <w:sz w:val="18"/>
                <w:szCs w:val="18"/>
              </w:rPr>
              <w:t xml:space="preserve">Loss through, theft or dishonesty. </w:t>
            </w:r>
          </w:p>
          <w:p w:rsidR="00D10EF2" w:rsidRPr="00666A65" w:rsidRDefault="00D10EF2" w:rsidP="00B85D88">
            <w:pPr>
              <w:rPr>
                <w:rFonts w:ascii="Arial" w:hAnsi="Arial" w:cs="Arial"/>
                <w:sz w:val="18"/>
                <w:szCs w:val="18"/>
              </w:rPr>
            </w:pPr>
            <w:r w:rsidRPr="00666A65">
              <w:rPr>
                <w:rFonts w:ascii="Arial" w:hAnsi="Arial" w:cs="Arial"/>
                <w:sz w:val="18"/>
                <w:szCs w:val="18"/>
              </w:rPr>
              <w:t>All cheques issued for petty cash are authorised by the Council before being cashed.</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Pr>
                <w:rFonts w:ascii="Arial" w:hAnsi="Arial" w:cs="Arial"/>
                <w:sz w:val="18"/>
                <w:szCs w:val="18"/>
              </w:rPr>
              <w:t>2</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Default="00D10EF2" w:rsidP="00B85D88">
            <w:pPr>
              <w:rPr>
                <w:rFonts w:ascii="Arial" w:hAnsi="Arial" w:cs="Arial"/>
                <w:sz w:val="18"/>
                <w:szCs w:val="18"/>
              </w:rPr>
            </w:pPr>
            <w:r w:rsidRPr="00666A65">
              <w:rPr>
                <w:rFonts w:ascii="Arial" w:hAnsi="Arial" w:cs="Arial"/>
                <w:sz w:val="18"/>
                <w:szCs w:val="18"/>
              </w:rPr>
              <w:t xml:space="preserve">All payments under petty cash are recorded and supported by </w:t>
            </w:r>
            <w:r>
              <w:rPr>
                <w:rFonts w:ascii="Arial" w:hAnsi="Arial" w:cs="Arial"/>
                <w:sz w:val="18"/>
                <w:szCs w:val="18"/>
              </w:rPr>
              <w:t>receipts/</w:t>
            </w:r>
            <w:r w:rsidRPr="00666A65">
              <w:rPr>
                <w:rFonts w:ascii="Arial" w:hAnsi="Arial" w:cs="Arial"/>
                <w:sz w:val="18"/>
                <w:szCs w:val="18"/>
              </w:rPr>
              <w:t>vouchers; these are checked by Internal Audit.</w:t>
            </w:r>
          </w:p>
          <w:p w:rsidR="00D10EF2" w:rsidRPr="00666A65" w:rsidRDefault="00D10EF2" w:rsidP="00B85D88">
            <w:pPr>
              <w:rPr>
                <w:rFonts w:ascii="Arial" w:hAnsi="Arial" w:cs="Arial"/>
                <w:sz w:val="18"/>
                <w:szCs w:val="18"/>
              </w:rPr>
            </w:pPr>
            <w:r>
              <w:rPr>
                <w:rFonts w:ascii="Arial" w:hAnsi="Arial" w:cs="Arial"/>
                <w:sz w:val="18"/>
                <w:szCs w:val="18"/>
              </w:rPr>
              <w:t xml:space="preserve">Fidelity insurance is on place. </w:t>
            </w:r>
          </w:p>
        </w:tc>
        <w:tc>
          <w:tcPr>
            <w:tcW w:w="709" w:type="dxa"/>
          </w:tcPr>
          <w:p w:rsidR="00D10EF2" w:rsidRPr="00666A65" w:rsidRDefault="00D10EF2" w:rsidP="00B85D88">
            <w:pPr>
              <w:rPr>
                <w:rFonts w:ascii="Arial" w:hAnsi="Arial" w:cs="Arial"/>
                <w:sz w:val="18"/>
                <w:szCs w:val="18"/>
              </w:rPr>
            </w:pPr>
          </w:p>
        </w:tc>
      </w:tr>
      <w:tr w:rsidR="00D10EF2" w:rsidRPr="00666A65" w:rsidTr="00B85D88">
        <w:trPr>
          <w:trHeight w:val="190"/>
        </w:trPr>
        <w:tc>
          <w:tcPr>
            <w:tcW w:w="5353" w:type="dxa"/>
            <w:gridSpan w:val="3"/>
            <w:shd w:val="clear" w:color="auto" w:fill="D9D9D9" w:themeFill="background1" w:themeFillShade="D9"/>
          </w:tcPr>
          <w:p w:rsidR="00D10EF2" w:rsidRPr="00666A65" w:rsidRDefault="00D10EF2" w:rsidP="00B85D88">
            <w:pPr>
              <w:rPr>
                <w:rFonts w:ascii="Arial" w:hAnsi="Arial" w:cs="Arial"/>
                <w:b/>
                <w:sz w:val="18"/>
                <w:szCs w:val="18"/>
              </w:rPr>
            </w:pPr>
            <w:r w:rsidRPr="00666A65">
              <w:rPr>
                <w:rFonts w:ascii="Arial" w:hAnsi="Arial" w:cs="Arial"/>
                <w:b/>
                <w:sz w:val="18"/>
                <w:szCs w:val="18"/>
              </w:rPr>
              <w:t>Payment Controls – Salaries &amp; Pension</w:t>
            </w:r>
          </w:p>
        </w:tc>
        <w:tc>
          <w:tcPr>
            <w:tcW w:w="3119"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737" w:type="dxa"/>
            <w:shd w:val="clear" w:color="auto" w:fill="D9D9D9" w:themeFill="background1" w:themeFillShade="D9"/>
          </w:tcPr>
          <w:p w:rsidR="00D10EF2" w:rsidRPr="00666A65" w:rsidRDefault="00D10EF2" w:rsidP="00B85D88">
            <w:pPr>
              <w:rPr>
                <w:rFonts w:ascii="Arial" w:hAnsi="Arial" w:cs="Arial"/>
                <w:sz w:val="18"/>
                <w:szCs w:val="18"/>
              </w:rPr>
            </w:pPr>
          </w:p>
        </w:tc>
        <w:tc>
          <w:tcPr>
            <w:tcW w:w="3940" w:type="dxa"/>
            <w:shd w:val="clear" w:color="auto" w:fill="D9D9D9" w:themeFill="background1" w:themeFillShade="D9"/>
          </w:tcPr>
          <w:p w:rsidR="00D10EF2" w:rsidRPr="00666A65" w:rsidRDefault="00D10EF2" w:rsidP="00B85D88">
            <w:pPr>
              <w:rPr>
                <w:rFonts w:ascii="Arial" w:hAnsi="Arial" w:cs="Arial"/>
                <w:sz w:val="18"/>
                <w:szCs w:val="18"/>
              </w:rPr>
            </w:pPr>
          </w:p>
        </w:tc>
        <w:tc>
          <w:tcPr>
            <w:tcW w:w="709" w:type="dxa"/>
            <w:shd w:val="clear" w:color="auto" w:fill="D9D9D9" w:themeFill="background1" w:themeFillShade="D9"/>
          </w:tcPr>
          <w:p w:rsidR="00D10EF2" w:rsidRPr="00666A65" w:rsidRDefault="00D10EF2" w:rsidP="00B85D88">
            <w:pPr>
              <w:rPr>
                <w:rFonts w:ascii="Arial" w:hAnsi="Arial" w:cs="Arial"/>
                <w:sz w:val="18"/>
                <w:szCs w:val="18"/>
              </w:rPr>
            </w:pPr>
          </w:p>
        </w:tc>
      </w:tr>
      <w:tr w:rsidR="00D10EF2" w:rsidRPr="00666A65" w:rsidTr="00B85D88">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Bookkeeper</w:t>
            </w:r>
          </w:p>
          <w:p w:rsidR="00D10EF2" w:rsidRPr="00666A65" w:rsidRDefault="00D10EF2" w:rsidP="00B85D88">
            <w:pPr>
              <w:rPr>
                <w:rFonts w:ascii="Arial" w:hAnsi="Arial" w:cs="Arial"/>
                <w:sz w:val="18"/>
                <w:szCs w:val="18"/>
              </w:rPr>
            </w:pPr>
            <w:r w:rsidRPr="00666A65">
              <w:rPr>
                <w:rFonts w:ascii="Arial" w:hAnsi="Arial" w:cs="Arial"/>
                <w:sz w:val="18"/>
                <w:szCs w:val="18"/>
              </w:rPr>
              <w:t>Karen Vaughan</w:t>
            </w:r>
          </w:p>
        </w:tc>
        <w:tc>
          <w:tcPr>
            <w:tcW w:w="5812" w:type="dxa"/>
            <w:gridSpan w:val="2"/>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Pr>
                <w:rFonts w:ascii="Arial" w:hAnsi="Arial" w:cs="Arial"/>
                <w:sz w:val="18"/>
                <w:szCs w:val="18"/>
              </w:rPr>
              <w:t>1</w:t>
            </w:r>
          </w:p>
        </w:tc>
        <w:tc>
          <w:tcPr>
            <w:tcW w:w="737" w:type="dxa"/>
          </w:tcPr>
          <w:p w:rsidR="00D10EF2" w:rsidRPr="00666A65" w:rsidRDefault="00D10EF2" w:rsidP="00B85D88">
            <w:pPr>
              <w:rPr>
                <w:rFonts w:ascii="Arial" w:hAnsi="Arial" w:cs="Arial"/>
                <w:sz w:val="18"/>
                <w:szCs w:val="18"/>
              </w:rPr>
            </w:pPr>
            <w:r>
              <w:rPr>
                <w:rFonts w:ascii="Arial" w:hAnsi="Arial" w:cs="Arial"/>
                <w:sz w:val="18"/>
                <w:szCs w:val="18"/>
              </w:rPr>
              <w:t>1</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Are the salaries paid in accordance with the Councils approved rates</w:t>
            </w:r>
          </w:p>
        </w:tc>
        <w:tc>
          <w:tcPr>
            <w:tcW w:w="5812"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The salaries are adjusted each year in accordance with the national scales – the Chairman checks staffing payments on a month by month basis and they are also checked by Internal Audit</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r w:rsidRPr="00666A65">
              <w:rPr>
                <w:rFonts w:ascii="Arial" w:hAnsi="Arial" w:cs="Arial"/>
                <w:sz w:val="18"/>
                <w:szCs w:val="18"/>
              </w:rPr>
              <w:t>Town Clerk notifies bank</w:t>
            </w: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Payment of salaries</w:t>
            </w:r>
          </w:p>
        </w:tc>
        <w:tc>
          <w:tcPr>
            <w:tcW w:w="5812"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Currently salaries are paid by the RFO after the Bookkeeper sends details via email</w:t>
            </w:r>
            <w:r>
              <w:rPr>
                <w:rFonts w:ascii="Arial" w:hAnsi="Arial" w:cs="Arial"/>
                <w:sz w:val="18"/>
                <w:szCs w:val="18"/>
              </w:rPr>
              <w:t xml:space="preserve"> which are password protected</w:t>
            </w:r>
            <w:r w:rsidRPr="00666A65">
              <w:rPr>
                <w:rFonts w:ascii="Arial" w:hAnsi="Arial" w:cs="Arial"/>
                <w:sz w:val="18"/>
                <w:szCs w:val="18"/>
              </w:rPr>
              <w:t xml:space="preserve">.  </w:t>
            </w:r>
            <w:r>
              <w:rPr>
                <w:rFonts w:ascii="Arial" w:hAnsi="Arial" w:cs="Arial"/>
                <w:sz w:val="18"/>
                <w:szCs w:val="18"/>
              </w:rPr>
              <w:t>Online</w:t>
            </w:r>
            <w:r w:rsidRPr="00666A65">
              <w:rPr>
                <w:rFonts w:ascii="Arial" w:hAnsi="Arial" w:cs="Arial"/>
                <w:sz w:val="18"/>
                <w:szCs w:val="18"/>
              </w:rPr>
              <w:t xml:space="preserve"> banking payments are then made.  </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Are any other payments to Staff approved by the Council</w:t>
            </w:r>
          </w:p>
        </w:tc>
        <w:tc>
          <w:tcPr>
            <w:tcW w:w="5812"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 xml:space="preserve">If additional payments are made to Staff these would first be checked by the Chairman of Admin &amp; Finance and approved by Council and </w:t>
            </w:r>
            <w:proofErr w:type="spellStart"/>
            <w:r w:rsidRPr="00666A65">
              <w:rPr>
                <w:rFonts w:ascii="Arial" w:hAnsi="Arial" w:cs="Arial"/>
                <w:sz w:val="18"/>
                <w:szCs w:val="18"/>
              </w:rPr>
              <w:t>minuted</w:t>
            </w:r>
            <w:proofErr w:type="spellEnd"/>
            <w:r w:rsidRPr="00666A65">
              <w:rPr>
                <w:rFonts w:ascii="Arial" w:hAnsi="Arial" w:cs="Arial"/>
                <w:sz w:val="18"/>
                <w:szCs w:val="18"/>
              </w:rPr>
              <w:t>.</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Have PAYE/NIC been properly calculated.</w:t>
            </w:r>
          </w:p>
        </w:tc>
        <w:tc>
          <w:tcPr>
            <w:tcW w:w="5812"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The Town Council outsources this requirement and they are also checked by Internal Audit.</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Has the Council’s Pension obligations been met.</w:t>
            </w:r>
          </w:p>
        </w:tc>
        <w:tc>
          <w:tcPr>
            <w:tcW w:w="5812"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 xml:space="preserve">The Town Council has appointed </w:t>
            </w:r>
            <w:r>
              <w:rPr>
                <w:rFonts w:ascii="Arial" w:hAnsi="Arial" w:cs="Arial"/>
                <w:sz w:val="18"/>
                <w:szCs w:val="18"/>
              </w:rPr>
              <w:t>Nest Pensions</w:t>
            </w:r>
            <w:r w:rsidRPr="00666A65">
              <w:rPr>
                <w:rFonts w:ascii="Arial" w:hAnsi="Arial" w:cs="Arial"/>
                <w:sz w:val="18"/>
                <w:szCs w:val="18"/>
              </w:rPr>
              <w:t xml:space="preserve"> to undertake its pension scheme. </w:t>
            </w:r>
          </w:p>
          <w:p w:rsidR="00D10EF2" w:rsidRPr="00666A65" w:rsidRDefault="00D10EF2" w:rsidP="00B85D88">
            <w:pPr>
              <w:rPr>
                <w:rFonts w:ascii="Arial" w:hAnsi="Arial" w:cs="Arial"/>
                <w:sz w:val="18"/>
                <w:szCs w:val="18"/>
              </w:rPr>
            </w:pPr>
            <w:r w:rsidRPr="00666A65">
              <w:rPr>
                <w:rFonts w:ascii="Arial" w:hAnsi="Arial" w:cs="Arial"/>
                <w:sz w:val="18"/>
                <w:szCs w:val="18"/>
              </w:rPr>
              <w:t xml:space="preserve"> </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r>
              <w:rPr>
                <w:rFonts w:ascii="Arial" w:hAnsi="Arial" w:cs="Arial"/>
                <w:sz w:val="18"/>
                <w:szCs w:val="18"/>
              </w:rPr>
              <w:t>This was re-declared in March 2023</w:t>
            </w: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222"/>
        </w:trPr>
        <w:tc>
          <w:tcPr>
            <w:tcW w:w="5353" w:type="dxa"/>
            <w:gridSpan w:val="3"/>
            <w:shd w:val="clear" w:color="auto" w:fill="D9D9D9" w:themeFill="background1" w:themeFillShade="D9"/>
          </w:tcPr>
          <w:p w:rsidR="00D10EF2" w:rsidRPr="00666A65" w:rsidRDefault="00D10EF2" w:rsidP="00B85D88">
            <w:pPr>
              <w:rPr>
                <w:rFonts w:ascii="Arial" w:hAnsi="Arial" w:cs="Arial"/>
                <w:b/>
                <w:sz w:val="18"/>
                <w:szCs w:val="18"/>
              </w:rPr>
            </w:pPr>
            <w:r w:rsidRPr="00666A65">
              <w:rPr>
                <w:rFonts w:ascii="Arial" w:hAnsi="Arial" w:cs="Arial"/>
                <w:b/>
                <w:sz w:val="18"/>
                <w:szCs w:val="18"/>
              </w:rPr>
              <w:t xml:space="preserve">FINANCIAL CONTROL AND END OF YEAR </w:t>
            </w:r>
          </w:p>
        </w:tc>
        <w:tc>
          <w:tcPr>
            <w:tcW w:w="3119"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737" w:type="dxa"/>
            <w:shd w:val="clear" w:color="auto" w:fill="66FF33"/>
          </w:tcPr>
          <w:p w:rsidR="00D10EF2" w:rsidRPr="00666A65" w:rsidRDefault="00D10EF2" w:rsidP="00B85D88">
            <w:pPr>
              <w:rPr>
                <w:rFonts w:ascii="Arial" w:hAnsi="Arial" w:cs="Arial"/>
                <w:sz w:val="18"/>
                <w:szCs w:val="18"/>
              </w:rPr>
            </w:pPr>
          </w:p>
        </w:tc>
        <w:tc>
          <w:tcPr>
            <w:tcW w:w="3940" w:type="dxa"/>
            <w:shd w:val="clear" w:color="auto" w:fill="D9D9D9" w:themeFill="background1" w:themeFillShade="D9"/>
          </w:tcPr>
          <w:p w:rsidR="00D10EF2" w:rsidRPr="00666A65" w:rsidRDefault="00D10EF2" w:rsidP="00B85D88">
            <w:pPr>
              <w:rPr>
                <w:rFonts w:ascii="Arial" w:hAnsi="Arial" w:cs="Arial"/>
                <w:sz w:val="18"/>
                <w:szCs w:val="18"/>
              </w:rPr>
            </w:pPr>
          </w:p>
        </w:tc>
        <w:tc>
          <w:tcPr>
            <w:tcW w:w="709" w:type="dxa"/>
            <w:shd w:val="clear" w:color="auto" w:fill="D9D9D9" w:themeFill="background1" w:themeFillShade="D9"/>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Bank Reconciliation</w:t>
            </w:r>
          </w:p>
          <w:p w:rsidR="00D10EF2" w:rsidRPr="00666A65" w:rsidRDefault="00D10EF2" w:rsidP="00B85D88">
            <w:pPr>
              <w:rPr>
                <w:rFonts w:ascii="Arial" w:hAnsi="Arial" w:cs="Arial"/>
                <w:sz w:val="18"/>
                <w:szCs w:val="18"/>
              </w:rPr>
            </w:pPr>
            <w:r w:rsidRPr="00666A65">
              <w:rPr>
                <w:rFonts w:ascii="Arial" w:hAnsi="Arial" w:cs="Arial"/>
                <w:sz w:val="18"/>
                <w:szCs w:val="18"/>
              </w:rPr>
              <w:t>Does the Bank reconciliation include all the relevant accounts</w:t>
            </w:r>
          </w:p>
        </w:tc>
        <w:tc>
          <w:tcPr>
            <w:tcW w:w="5812"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The RFO includes all the Council’s main accounts in the bank reconciliation</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Is the Bank reconciliation carried out on a regular basis</w:t>
            </w:r>
          </w:p>
        </w:tc>
        <w:tc>
          <w:tcPr>
            <w:tcW w:w="5812"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 xml:space="preserve">The RFO carries out bank reconciliation every month once the end of month statements have been received and the Internal Auditor checks this on his visits. </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Are there any unexplained variances in the bank reconciliation</w:t>
            </w:r>
          </w:p>
        </w:tc>
        <w:tc>
          <w:tcPr>
            <w:tcW w:w="5812"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The only variances shown on the bank reconciliation are cash to be banked and cheques to be cashed, these are explained each month</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lastRenderedPageBreak/>
              <w:t>Year-end Procedures</w:t>
            </w:r>
          </w:p>
          <w:p w:rsidR="00D10EF2" w:rsidRPr="00666A65" w:rsidRDefault="00D10EF2" w:rsidP="00B85D88">
            <w:pPr>
              <w:rPr>
                <w:rFonts w:ascii="Arial" w:hAnsi="Arial" w:cs="Arial"/>
                <w:sz w:val="18"/>
                <w:szCs w:val="18"/>
              </w:rPr>
            </w:pPr>
            <w:r w:rsidRPr="00666A65">
              <w:rPr>
                <w:rFonts w:ascii="Arial" w:hAnsi="Arial" w:cs="Arial"/>
                <w:sz w:val="18"/>
                <w:szCs w:val="18"/>
              </w:rPr>
              <w:t>Are the year-end accounts prepared in the correct format</w:t>
            </w:r>
          </w:p>
        </w:tc>
        <w:tc>
          <w:tcPr>
            <w:tcW w:w="5812"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The RFO prepares the accounts on a receipts and payments basis as required by Audit.</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Do the accounts agree with the Cash Book</w:t>
            </w:r>
          </w:p>
        </w:tc>
        <w:tc>
          <w:tcPr>
            <w:tcW w:w="5812"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The RFO and Internal Audit check that the figures balance, these figures are reported to Council.</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Is there an audit trail from the records to the Accounts</w:t>
            </w:r>
          </w:p>
        </w:tc>
        <w:tc>
          <w:tcPr>
            <w:tcW w:w="5812"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For every payment there is an invoice these are checked by the Admin &amp; Fin Chairman, this list of payments is signed and submitted to Council each month.   Once authorised the authorised signatories sign each payment cheque and the cheque book stub.</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85D88">
        <w:trPr>
          <w:trHeight w:val="176"/>
        </w:trPr>
        <w:tc>
          <w:tcPr>
            <w:tcW w:w="2660" w:type="dxa"/>
            <w:gridSpan w:val="2"/>
            <w:shd w:val="clear" w:color="auto" w:fill="D9D9D9" w:themeFill="background1" w:themeFillShade="D9"/>
          </w:tcPr>
          <w:p w:rsidR="00D10EF2" w:rsidRPr="00666A65" w:rsidRDefault="00D10EF2" w:rsidP="00B85D88">
            <w:pPr>
              <w:rPr>
                <w:rFonts w:ascii="Arial" w:hAnsi="Arial" w:cs="Arial"/>
                <w:sz w:val="18"/>
                <w:szCs w:val="18"/>
              </w:rPr>
            </w:pPr>
            <w:r w:rsidRPr="00666A65">
              <w:rPr>
                <w:rFonts w:ascii="Arial" w:hAnsi="Arial" w:cs="Arial"/>
                <w:b/>
                <w:sz w:val="18"/>
                <w:szCs w:val="18"/>
              </w:rPr>
              <w:t>CASH</w:t>
            </w:r>
          </w:p>
        </w:tc>
        <w:tc>
          <w:tcPr>
            <w:tcW w:w="2693" w:type="dxa"/>
            <w:shd w:val="clear" w:color="auto" w:fill="D9D9D9" w:themeFill="background1" w:themeFillShade="D9"/>
          </w:tcPr>
          <w:p w:rsidR="00D10EF2" w:rsidRPr="00666A65" w:rsidRDefault="00D10EF2" w:rsidP="00B85D88">
            <w:pPr>
              <w:rPr>
                <w:rFonts w:ascii="Arial" w:hAnsi="Arial" w:cs="Arial"/>
                <w:sz w:val="18"/>
                <w:szCs w:val="18"/>
              </w:rPr>
            </w:pPr>
          </w:p>
        </w:tc>
        <w:tc>
          <w:tcPr>
            <w:tcW w:w="3119"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737" w:type="dxa"/>
            <w:shd w:val="clear" w:color="auto" w:fill="D9D9D9" w:themeFill="background1" w:themeFillShade="D9"/>
          </w:tcPr>
          <w:p w:rsidR="00D10EF2" w:rsidRPr="00666A65" w:rsidRDefault="00D10EF2" w:rsidP="00B85D88">
            <w:pPr>
              <w:rPr>
                <w:rFonts w:ascii="Arial" w:hAnsi="Arial" w:cs="Arial"/>
                <w:sz w:val="18"/>
                <w:szCs w:val="18"/>
              </w:rPr>
            </w:pPr>
          </w:p>
        </w:tc>
        <w:tc>
          <w:tcPr>
            <w:tcW w:w="3940" w:type="dxa"/>
            <w:shd w:val="clear" w:color="auto" w:fill="D9D9D9" w:themeFill="background1" w:themeFillShade="D9"/>
          </w:tcPr>
          <w:p w:rsidR="00D10EF2" w:rsidRPr="00666A65" w:rsidRDefault="00D10EF2" w:rsidP="00B85D88">
            <w:pPr>
              <w:rPr>
                <w:rFonts w:ascii="Arial" w:hAnsi="Arial" w:cs="Arial"/>
                <w:sz w:val="18"/>
                <w:szCs w:val="18"/>
              </w:rPr>
            </w:pPr>
          </w:p>
        </w:tc>
        <w:tc>
          <w:tcPr>
            <w:tcW w:w="709" w:type="dxa"/>
            <w:shd w:val="clear" w:color="auto" w:fill="D9D9D9" w:themeFill="background1" w:themeFillShade="D9"/>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CASH received at events</w:t>
            </w:r>
          </w:p>
        </w:tc>
        <w:tc>
          <w:tcPr>
            <w:tcW w:w="2693" w:type="dxa"/>
          </w:tcPr>
          <w:p w:rsidR="00D10EF2" w:rsidRPr="00666A65" w:rsidRDefault="00D10EF2" w:rsidP="00B85D88">
            <w:pPr>
              <w:rPr>
                <w:rFonts w:ascii="Arial" w:hAnsi="Arial" w:cs="Arial"/>
                <w:sz w:val="18"/>
                <w:szCs w:val="18"/>
              </w:rPr>
            </w:pPr>
            <w:r w:rsidRPr="00666A65">
              <w:rPr>
                <w:rFonts w:ascii="Arial" w:hAnsi="Arial" w:cs="Arial"/>
                <w:sz w:val="18"/>
                <w:szCs w:val="18"/>
              </w:rPr>
              <w:t xml:space="preserve">The money raised at the Council events can sometimes be a substantial amount. </w:t>
            </w:r>
          </w:p>
          <w:p w:rsidR="00D10EF2" w:rsidRDefault="00D10EF2" w:rsidP="00B85D88">
            <w:pPr>
              <w:rPr>
                <w:rFonts w:ascii="Arial" w:hAnsi="Arial" w:cs="Arial"/>
                <w:sz w:val="18"/>
                <w:szCs w:val="18"/>
              </w:rPr>
            </w:pPr>
            <w:r>
              <w:rPr>
                <w:rFonts w:ascii="Arial" w:hAnsi="Arial" w:cs="Arial"/>
                <w:sz w:val="18"/>
                <w:szCs w:val="18"/>
              </w:rPr>
              <w:t>Once the money has been collected this is then taken to the office to be placed inside the safe until it can be banked at the Post Office.</w:t>
            </w:r>
          </w:p>
          <w:p w:rsidR="00D10EF2" w:rsidRDefault="00D10EF2" w:rsidP="00B85D88">
            <w:pPr>
              <w:rPr>
                <w:rFonts w:ascii="Arial" w:hAnsi="Arial" w:cs="Arial"/>
                <w:sz w:val="18"/>
                <w:szCs w:val="18"/>
              </w:rPr>
            </w:pPr>
          </w:p>
          <w:p w:rsidR="00D10EF2" w:rsidRPr="00666A65" w:rsidRDefault="00D10EF2" w:rsidP="00B85D88">
            <w:pPr>
              <w:rPr>
                <w:rFonts w:ascii="Arial" w:hAnsi="Arial" w:cs="Arial"/>
                <w:sz w:val="18"/>
                <w:szCs w:val="18"/>
              </w:rPr>
            </w:pPr>
            <w:r>
              <w:rPr>
                <w:rFonts w:ascii="Arial" w:hAnsi="Arial" w:cs="Arial"/>
                <w:sz w:val="18"/>
                <w:szCs w:val="18"/>
              </w:rPr>
              <w:t xml:space="preserve">No money is ever taken home by Staff or Councillors. </w:t>
            </w:r>
          </w:p>
          <w:p w:rsidR="00D10EF2" w:rsidRPr="00666A65" w:rsidRDefault="00D10EF2" w:rsidP="00B85D88">
            <w:pPr>
              <w:rPr>
                <w:rFonts w:ascii="Arial" w:hAnsi="Arial" w:cs="Arial"/>
                <w:sz w:val="18"/>
                <w:szCs w:val="18"/>
              </w:rPr>
            </w:pPr>
          </w:p>
        </w:tc>
        <w:tc>
          <w:tcPr>
            <w:tcW w:w="3119" w:type="dxa"/>
          </w:tcPr>
          <w:p w:rsidR="00D10EF2" w:rsidRPr="00666A65" w:rsidRDefault="00D10EF2" w:rsidP="00D10EF2">
            <w:pPr>
              <w:pStyle w:val="ListParagraph"/>
              <w:numPr>
                <w:ilvl w:val="0"/>
                <w:numId w:val="1"/>
              </w:numPr>
              <w:spacing w:after="0" w:line="240" w:lineRule="auto"/>
              <w:ind w:left="0" w:firstLine="0"/>
              <w:rPr>
                <w:rFonts w:ascii="Arial" w:hAnsi="Arial" w:cs="Arial"/>
                <w:sz w:val="18"/>
                <w:szCs w:val="18"/>
              </w:rPr>
            </w:pPr>
            <w:r w:rsidRPr="00666A65">
              <w:rPr>
                <w:rFonts w:ascii="Arial" w:hAnsi="Arial" w:cs="Arial"/>
                <w:sz w:val="18"/>
                <w:szCs w:val="18"/>
              </w:rPr>
              <w:t>Cash should not be taken into personal homes.</w:t>
            </w:r>
          </w:p>
          <w:p w:rsidR="00D10EF2" w:rsidRPr="00666A65" w:rsidRDefault="00D10EF2" w:rsidP="00D10EF2">
            <w:pPr>
              <w:pStyle w:val="ListParagraph"/>
              <w:numPr>
                <w:ilvl w:val="0"/>
                <w:numId w:val="1"/>
              </w:numPr>
              <w:spacing w:after="0" w:line="240" w:lineRule="auto"/>
              <w:ind w:left="0" w:firstLine="0"/>
              <w:rPr>
                <w:rFonts w:ascii="Arial" w:hAnsi="Arial" w:cs="Arial"/>
                <w:sz w:val="18"/>
                <w:szCs w:val="18"/>
              </w:rPr>
            </w:pPr>
            <w:r w:rsidRPr="00666A65">
              <w:rPr>
                <w:rFonts w:ascii="Arial" w:hAnsi="Arial" w:cs="Arial"/>
                <w:sz w:val="18"/>
                <w:szCs w:val="18"/>
              </w:rPr>
              <w:t>Cash taken on a working day should be brought back to the town hall and placed in the safe.</w:t>
            </w:r>
          </w:p>
          <w:p w:rsidR="00D10EF2" w:rsidRPr="00666A65" w:rsidRDefault="00D10EF2" w:rsidP="00D10EF2">
            <w:pPr>
              <w:pStyle w:val="ListParagraph"/>
              <w:numPr>
                <w:ilvl w:val="0"/>
                <w:numId w:val="1"/>
              </w:numPr>
              <w:spacing w:after="0" w:line="240" w:lineRule="auto"/>
              <w:ind w:left="0" w:firstLine="0"/>
              <w:rPr>
                <w:rFonts w:ascii="Arial" w:hAnsi="Arial" w:cs="Arial"/>
                <w:sz w:val="18"/>
                <w:szCs w:val="18"/>
              </w:rPr>
            </w:pPr>
            <w:r w:rsidRPr="00666A65">
              <w:rPr>
                <w:rFonts w:ascii="Arial" w:hAnsi="Arial" w:cs="Arial"/>
                <w:sz w:val="18"/>
                <w:szCs w:val="18"/>
              </w:rPr>
              <w:t>Payments at gala for i.e. rents is to be taken prior (BACS) or after the event (fair) in the office.</w:t>
            </w:r>
          </w:p>
          <w:p w:rsidR="00D10EF2" w:rsidRPr="00666A65" w:rsidRDefault="00D10EF2" w:rsidP="00D10EF2">
            <w:pPr>
              <w:pStyle w:val="ListParagraph"/>
              <w:numPr>
                <w:ilvl w:val="0"/>
                <w:numId w:val="1"/>
              </w:numPr>
              <w:spacing w:after="0" w:line="240" w:lineRule="auto"/>
              <w:ind w:left="0" w:firstLine="0"/>
              <w:rPr>
                <w:rFonts w:ascii="Arial" w:hAnsi="Arial" w:cs="Arial"/>
                <w:sz w:val="18"/>
                <w:szCs w:val="18"/>
              </w:rPr>
            </w:pPr>
            <w:r w:rsidRPr="00666A65">
              <w:rPr>
                <w:rFonts w:ascii="Arial" w:hAnsi="Arial" w:cs="Arial"/>
                <w:sz w:val="18"/>
                <w:szCs w:val="18"/>
              </w:rPr>
              <w:t>No money for the gala is to be received without a receipt given in exchange.  This is for audit trail purposes.</w:t>
            </w:r>
          </w:p>
          <w:p w:rsidR="00D10EF2" w:rsidRPr="00666A65" w:rsidRDefault="00D10EF2" w:rsidP="00B85D88">
            <w:pPr>
              <w:pStyle w:val="ListParagraph"/>
              <w:rPr>
                <w:rFonts w:ascii="Arial" w:hAnsi="Arial" w:cs="Arial"/>
                <w:sz w:val="18"/>
                <w:szCs w:val="18"/>
              </w:rPr>
            </w:pPr>
          </w:p>
          <w:p w:rsidR="00D10EF2" w:rsidRPr="00666A65" w:rsidRDefault="00D10EF2" w:rsidP="00B85D88">
            <w:pPr>
              <w:pStyle w:val="ListParagraph"/>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3</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3</w:t>
            </w:r>
          </w:p>
        </w:tc>
        <w:tc>
          <w:tcPr>
            <w:tcW w:w="737" w:type="dxa"/>
            <w:shd w:val="clear" w:color="auto" w:fill="FF0000"/>
          </w:tcPr>
          <w:p w:rsidR="00D10EF2" w:rsidRPr="00666A65" w:rsidRDefault="00D10EF2" w:rsidP="00B85D88">
            <w:pPr>
              <w:rPr>
                <w:rFonts w:ascii="Arial" w:hAnsi="Arial" w:cs="Arial"/>
                <w:sz w:val="18"/>
                <w:szCs w:val="18"/>
              </w:rPr>
            </w:pPr>
            <w:r w:rsidRPr="00666A65">
              <w:rPr>
                <w:rFonts w:ascii="Arial" w:hAnsi="Arial" w:cs="Arial"/>
                <w:sz w:val="18"/>
                <w:szCs w:val="18"/>
              </w:rPr>
              <w:t>H</w:t>
            </w:r>
          </w:p>
        </w:tc>
        <w:tc>
          <w:tcPr>
            <w:tcW w:w="3940" w:type="dxa"/>
          </w:tcPr>
          <w:p w:rsidR="00D10EF2" w:rsidRPr="00666A65" w:rsidRDefault="00D10EF2" w:rsidP="00B85D88">
            <w:pPr>
              <w:rPr>
                <w:rFonts w:ascii="Arial" w:hAnsi="Arial" w:cs="Arial"/>
                <w:sz w:val="18"/>
                <w:szCs w:val="18"/>
              </w:rPr>
            </w:pPr>
            <w:r w:rsidRPr="00666A65">
              <w:rPr>
                <w:rFonts w:ascii="Arial" w:hAnsi="Arial" w:cs="Arial"/>
                <w:sz w:val="18"/>
                <w:szCs w:val="18"/>
              </w:rPr>
              <w:t>BACS or cheque payments should be insisted upon.</w:t>
            </w:r>
          </w:p>
        </w:tc>
        <w:tc>
          <w:tcPr>
            <w:tcW w:w="709" w:type="dxa"/>
          </w:tcPr>
          <w:p w:rsidR="00D10EF2" w:rsidRPr="00666A65" w:rsidRDefault="00D10EF2" w:rsidP="00B85D88">
            <w:pPr>
              <w:rPr>
                <w:rFonts w:ascii="Arial" w:hAnsi="Arial" w:cs="Arial"/>
                <w:b/>
                <w:sz w:val="18"/>
                <w:szCs w:val="18"/>
              </w:rPr>
            </w:pPr>
            <w:r w:rsidRPr="00666A65">
              <w:rPr>
                <w:rFonts w:ascii="Arial" w:hAnsi="Arial" w:cs="Arial"/>
                <w:b/>
                <w:sz w:val="18"/>
                <w:szCs w:val="18"/>
              </w:rPr>
              <w:t>YES</w:t>
            </w: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Pr>
                <w:rFonts w:ascii="Arial" w:hAnsi="Arial" w:cs="Arial"/>
                <w:sz w:val="18"/>
                <w:szCs w:val="18"/>
              </w:rPr>
              <w:t>Cash received for Mayors Charity</w:t>
            </w:r>
          </w:p>
        </w:tc>
        <w:tc>
          <w:tcPr>
            <w:tcW w:w="2693" w:type="dxa"/>
          </w:tcPr>
          <w:p w:rsidR="00D10EF2" w:rsidRPr="00666A65" w:rsidRDefault="00D10EF2" w:rsidP="00B85D88">
            <w:pPr>
              <w:rPr>
                <w:rFonts w:ascii="Arial" w:hAnsi="Arial" w:cs="Arial"/>
                <w:sz w:val="18"/>
                <w:szCs w:val="18"/>
              </w:rPr>
            </w:pPr>
            <w:r>
              <w:rPr>
                <w:rFonts w:ascii="Arial" w:hAnsi="Arial" w:cs="Arial"/>
                <w:sz w:val="18"/>
                <w:szCs w:val="18"/>
              </w:rPr>
              <w:t xml:space="preserve">The money collected on behalf of the Mayor at times can be substantial. Once the money has been collected this should be placed in the safe until it can be banked. </w:t>
            </w:r>
          </w:p>
        </w:tc>
        <w:tc>
          <w:tcPr>
            <w:tcW w:w="3119" w:type="dxa"/>
          </w:tcPr>
          <w:p w:rsidR="00D10EF2" w:rsidRPr="00666A65" w:rsidRDefault="00D10EF2" w:rsidP="00B85D88">
            <w:pPr>
              <w:pStyle w:val="ListParagraph"/>
              <w:ind w:left="0"/>
              <w:rPr>
                <w:rFonts w:ascii="Arial" w:hAnsi="Arial" w:cs="Arial"/>
                <w:sz w:val="18"/>
                <w:szCs w:val="18"/>
              </w:rPr>
            </w:pPr>
            <w:r>
              <w:rPr>
                <w:rFonts w:ascii="Arial" w:hAnsi="Arial" w:cs="Arial"/>
                <w:sz w:val="18"/>
                <w:szCs w:val="18"/>
              </w:rPr>
              <w:t>As above</w:t>
            </w:r>
          </w:p>
        </w:tc>
        <w:tc>
          <w:tcPr>
            <w:tcW w:w="567" w:type="dxa"/>
          </w:tcPr>
          <w:p w:rsidR="00D10EF2" w:rsidRPr="00666A65" w:rsidRDefault="00D10EF2" w:rsidP="00B85D88">
            <w:pPr>
              <w:rPr>
                <w:rFonts w:ascii="Arial" w:hAnsi="Arial" w:cs="Arial"/>
                <w:sz w:val="18"/>
                <w:szCs w:val="18"/>
              </w:rPr>
            </w:pPr>
            <w:r>
              <w:rPr>
                <w:rFonts w:ascii="Arial" w:hAnsi="Arial" w:cs="Arial"/>
                <w:sz w:val="18"/>
                <w:szCs w:val="18"/>
              </w:rPr>
              <w:t>3</w:t>
            </w:r>
          </w:p>
        </w:tc>
        <w:tc>
          <w:tcPr>
            <w:tcW w:w="567" w:type="dxa"/>
          </w:tcPr>
          <w:p w:rsidR="00D10EF2" w:rsidRPr="00666A65" w:rsidRDefault="00D10EF2" w:rsidP="00B85D88">
            <w:pPr>
              <w:rPr>
                <w:rFonts w:ascii="Arial" w:hAnsi="Arial" w:cs="Arial"/>
                <w:sz w:val="18"/>
                <w:szCs w:val="18"/>
              </w:rPr>
            </w:pPr>
            <w:r>
              <w:rPr>
                <w:rFonts w:ascii="Arial" w:hAnsi="Arial" w:cs="Arial"/>
                <w:sz w:val="18"/>
                <w:szCs w:val="18"/>
              </w:rPr>
              <w:t>3</w:t>
            </w:r>
          </w:p>
        </w:tc>
        <w:tc>
          <w:tcPr>
            <w:tcW w:w="737" w:type="dxa"/>
            <w:shd w:val="clear" w:color="auto" w:fill="FF0000"/>
          </w:tcPr>
          <w:p w:rsidR="00D10EF2" w:rsidRPr="00666A65" w:rsidRDefault="00D10EF2" w:rsidP="00B85D88">
            <w:pPr>
              <w:rPr>
                <w:rFonts w:ascii="Arial" w:hAnsi="Arial" w:cs="Arial"/>
                <w:sz w:val="18"/>
                <w:szCs w:val="18"/>
              </w:rPr>
            </w:pPr>
            <w:r>
              <w:rPr>
                <w:rFonts w:ascii="Arial" w:hAnsi="Arial" w:cs="Arial"/>
                <w:sz w:val="18"/>
                <w:szCs w:val="18"/>
              </w:rPr>
              <w:t>H</w:t>
            </w:r>
          </w:p>
        </w:tc>
        <w:tc>
          <w:tcPr>
            <w:tcW w:w="3940" w:type="dxa"/>
          </w:tcPr>
          <w:p w:rsidR="00D10EF2" w:rsidRPr="00666A65" w:rsidRDefault="00D10EF2" w:rsidP="00B85D88">
            <w:pPr>
              <w:rPr>
                <w:rFonts w:ascii="Arial" w:hAnsi="Arial" w:cs="Arial"/>
                <w:sz w:val="18"/>
                <w:szCs w:val="18"/>
              </w:rPr>
            </w:pPr>
            <w:r>
              <w:rPr>
                <w:rFonts w:ascii="Arial" w:hAnsi="Arial" w:cs="Arial"/>
                <w:sz w:val="18"/>
                <w:szCs w:val="18"/>
              </w:rPr>
              <w:t xml:space="preserve">BACS or cheque payments should try and be requested, however any cash payments should be taken to the post office on the same working day. </w:t>
            </w:r>
          </w:p>
        </w:tc>
        <w:tc>
          <w:tcPr>
            <w:tcW w:w="709" w:type="dxa"/>
          </w:tcPr>
          <w:p w:rsidR="00D10EF2" w:rsidRPr="00666A65" w:rsidRDefault="00D10EF2" w:rsidP="00B85D88">
            <w:pPr>
              <w:rPr>
                <w:rFonts w:ascii="Arial" w:hAnsi="Arial" w:cs="Arial"/>
                <w:b/>
                <w:sz w:val="18"/>
                <w:szCs w:val="18"/>
              </w:rPr>
            </w:pPr>
          </w:p>
        </w:tc>
      </w:tr>
      <w:tr w:rsidR="00D10EF2" w:rsidRPr="00666A65" w:rsidTr="00B85D88">
        <w:trPr>
          <w:trHeight w:val="254"/>
        </w:trPr>
        <w:tc>
          <w:tcPr>
            <w:tcW w:w="5353" w:type="dxa"/>
            <w:gridSpan w:val="3"/>
            <w:shd w:val="clear" w:color="auto" w:fill="D9D9D9" w:themeFill="background1" w:themeFillShade="D9"/>
          </w:tcPr>
          <w:p w:rsidR="00D10EF2" w:rsidRPr="00666A65" w:rsidRDefault="00D10EF2" w:rsidP="00B85D88">
            <w:pPr>
              <w:rPr>
                <w:rFonts w:ascii="Arial" w:hAnsi="Arial" w:cs="Arial"/>
                <w:b/>
                <w:sz w:val="18"/>
                <w:szCs w:val="18"/>
              </w:rPr>
            </w:pPr>
            <w:r w:rsidRPr="00666A65">
              <w:rPr>
                <w:rFonts w:ascii="Arial" w:hAnsi="Arial" w:cs="Arial"/>
                <w:b/>
                <w:sz w:val="18"/>
                <w:szCs w:val="18"/>
              </w:rPr>
              <w:t>Standing Orders &amp; Financial Regulations</w:t>
            </w:r>
          </w:p>
        </w:tc>
        <w:tc>
          <w:tcPr>
            <w:tcW w:w="3119"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737" w:type="dxa"/>
            <w:shd w:val="clear" w:color="auto" w:fill="D9D9D9" w:themeFill="background1" w:themeFillShade="D9"/>
          </w:tcPr>
          <w:p w:rsidR="00D10EF2" w:rsidRPr="00666A65" w:rsidRDefault="00D10EF2" w:rsidP="00B85D88">
            <w:pPr>
              <w:rPr>
                <w:rFonts w:ascii="Arial" w:hAnsi="Arial" w:cs="Arial"/>
                <w:sz w:val="18"/>
                <w:szCs w:val="18"/>
              </w:rPr>
            </w:pPr>
          </w:p>
        </w:tc>
        <w:tc>
          <w:tcPr>
            <w:tcW w:w="3940" w:type="dxa"/>
            <w:shd w:val="clear" w:color="auto" w:fill="D9D9D9" w:themeFill="background1" w:themeFillShade="D9"/>
          </w:tcPr>
          <w:p w:rsidR="00D10EF2" w:rsidRPr="00666A65" w:rsidRDefault="00D10EF2" w:rsidP="00B85D88">
            <w:pPr>
              <w:rPr>
                <w:rFonts w:ascii="Arial" w:hAnsi="Arial" w:cs="Arial"/>
                <w:sz w:val="18"/>
                <w:szCs w:val="18"/>
              </w:rPr>
            </w:pPr>
          </w:p>
        </w:tc>
        <w:tc>
          <w:tcPr>
            <w:tcW w:w="709" w:type="dxa"/>
            <w:shd w:val="clear" w:color="auto" w:fill="D9D9D9" w:themeFill="background1" w:themeFillShade="D9"/>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20</w:t>
            </w:r>
            <w:r>
              <w:rPr>
                <w:rFonts w:ascii="Arial" w:hAnsi="Arial" w:cs="Arial"/>
                <w:sz w:val="18"/>
                <w:szCs w:val="18"/>
              </w:rPr>
              <w:t>2</w:t>
            </w:r>
            <w:r w:rsidR="002C239C">
              <w:rPr>
                <w:rFonts w:ascii="Arial" w:hAnsi="Arial" w:cs="Arial"/>
                <w:sz w:val="18"/>
                <w:szCs w:val="18"/>
              </w:rPr>
              <w:t>3</w:t>
            </w:r>
            <w:r w:rsidRPr="00666A65">
              <w:rPr>
                <w:rFonts w:ascii="Arial" w:hAnsi="Arial" w:cs="Arial"/>
                <w:sz w:val="18"/>
                <w:szCs w:val="18"/>
              </w:rPr>
              <w:t xml:space="preserve"> These are reviewed in April of each year and confirmed at the Annual Town Council Meeting.</w:t>
            </w:r>
          </w:p>
          <w:p w:rsidR="00D10EF2" w:rsidRPr="00666A65" w:rsidRDefault="00D10EF2" w:rsidP="00B85D88">
            <w:pPr>
              <w:rPr>
                <w:rFonts w:ascii="Arial" w:hAnsi="Arial" w:cs="Arial"/>
                <w:sz w:val="18"/>
                <w:szCs w:val="18"/>
              </w:rPr>
            </w:pPr>
          </w:p>
        </w:tc>
        <w:tc>
          <w:tcPr>
            <w:tcW w:w="2693" w:type="dxa"/>
          </w:tcPr>
          <w:p w:rsidR="00D10EF2" w:rsidRPr="00666A65" w:rsidRDefault="00D10EF2" w:rsidP="00B85D88">
            <w:pPr>
              <w:rPr>
                <w:rFonts w:ascii="Arial" w:hAnsi="Arial" w:cs="Arial"/>
                <w:sz w:val="18"/>
                <w:szCs w:val="18"/>
              </w:rPr>
            </w:pP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r>
              <w:rPr>
                <w:rFonts w:ascii="Arial" w:hAnsi="Arial" w:cs="Arial"/>
                <w:sz w:val="18"/>
                <w:szCs w:val="18"/>
              </w:rPr>
              <w:t>202</w:t>
            </w:r>
            <w:r w:rsidR="002C239C">
              <w:rPr>
                <w:rFonts w:ascii="Arial" w:hAnsi="Arial" w:cs="Arial"/>
                <w:sz w:val="18"/>
                <w:szCs w:val="18"/>
              </w:rPr>
              <w:t>3</w:t>
            </w:r>
            <w:r w:rsidRPr="00666A65">
              <w:rPr>
                <w:rFonts w:ascii="Arial" w:hAnsi="Arial" w:cs="Arial"/>
                <w:sz w:val="18"/>
                <w:szCs w:val="18"/>
              </w:rPr>
              <w:t xml:space="preserve"> NALC New Standing Orders and</w:t>
            </w:r>
          </w:p>
          <w:p w:rsidR="00D10EF2" w:rsidRPr="00666A65" w:rsidRDefault="00D10EF2" w:rsidP="002C239C">
            <w:pPr>
              <w:rPr>
                <w:rFonts w:ascii="Arial" w:hAnsi="Arial" w:cs="Arial"/>
                <w:sz w:val="18"/>
                <w:szCs w:val="18"/>
              </w:rPr>
            </w:pPr>
            <w:r w:rsidRPr="00666A65">
              <w:rPr>
                <w:rFonts w:ascii="Arial" w:hAnsi="Arial" w:cs="Arial"/>
                <w:sz w:val="18"/>
                <w:szCs w:val="18"/>
              </w:rPr>
              <w:t xml:space="preserve">Financial orders are to be amended and </w:t>
            </w:r>
            <w:r>
              <w:rPr>
                <w:rFonts w:ascii="Arial" w:hAnsi="Arial" w:cs="Arial"/>
                <w:sz w:val="18"/>
                <w:szCs w:val="18"/>
              </w:rPr>
              <w:t xml:space="preserve">were </w:t>
            </w:r>
            <w:r w:rsidRPr="00666A65">
              <w:rPr>
                <w:rFonts w:ascii="Arial" w:hAnsi="Arial" w:cs="Arial"/>
                <w:sz w:val="18"/>
                <w:szCs w:val="18"/>
              </w:rPr>
              <w:t xml:space="preserve">adopted. </w:t>
            </w:r>
            <w:r>
              <w:rPr>
                <w:rFonts w:ascii="Arial" w:hAnsi="Arial" w:cs="Arial"/>
                <w:sz w:val="18"/>
                <w:szCs w:val="18"/>
              </w:rPr>
              <w:t>May</w:t>
            </w:r>
            <w:r w:rsidRPr="00666A65">
              <w:rPr>
                <w:rFonts w:ascii="Arial" w:hAnsi="Arial" w:cs="Arial"/>
                <w:sz w:val="18"/>
                <w:szCs w:val="18"/>
              </w:rPr>
              <w:t xml:space="preserve"> 20</w:t>
            </w:r>
            <w:r>
              <w:rPr>
                <w:rFonts w:ascii="Arial" w:hAnsi="Arial" w:cs="Arial"/>
                <w:sz w:val="18"/>
                <w:szCs w:val="18"/>
              </w:rPr>
              <w:t>2</w:t>
            </w:r>
            <w:r w:rsidR="002C239C">
              <w:rPr>
                <w:rFonts w:ascii="Arial" w:hAnsi="Arial" w:cs="Arial"/>
                <w:sz w:val="18"/>
                <w:szCs w:val="18"/>
              </w:rPr>
              <w:t>3</w:t>
            </w:r>
            <w:r w:rsidRPr="00666A65">
              <w:rPr>
                <w:rFonts w:ascii="Arial" w:hAnsi="Arial" w:cs="Arial"/>
                <w:sz w:val="18"/>
                <w:szCs w:val="18"/>
              </w:rPr>
              <w:t>.</w:t>
            </w:r>
          </w:p>
        </w:tc>
        <w:tc>
          <w:tcPr>
            <w:tcW w:w="709" w:type="dxa"/>
          </w:tcPr>
          <w:p w:rsidR="00D10EF2" w:rsidRPr="00666A65" w:rsidRDefault="00D10EF2" w:rsidP="00B85D88">
            <w:pPr>
              <w:rPr>
                <w:rFonts w:ascii="Arial" w:hAnsi="Arial" w:cs="Arial"/>
                <w:sz w:val="18"/>
                <w:szCs w:val="18"/>
              </w:rPr>
            </w:pPr>
            <w:r w:rsidRPr="00666A65">
              <w:rPr>
                <w:rFonts w:ascii="Arial" w:hAnsi="Arial" w:cs="Arial"/>
                <w:b/>
                <w:sz w:val="18"/>
                <w:szCs w:val="18"/>
              </w:rPr>
              <w:t>YES</w:t>
            </w: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Minutes</w:t>
            </w:r>
          </w:p>
        </w:tc>
        <w:tc>
          <w:tcPr>
            <w:tcW w:w="5812"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Minutes are signed regularly at the next meetings of the Committee/Council.</w:t>
            </w:r>
          </w:p>
          <w:p w:rsidR="00D10EF2" w:rsidRPr="00666A65" w:rsidRDefault="00D10EF2" w:rsidP="00B85D88">
            <w:pPr>
              <w:rPr>
                <w:rFonts w:ascii="Arial" w:hAnsi="Arial" w:cs="Arial"/>
                <w:sz w:val="18"/>
                <w:szCs w:val="18"/>
              </w:rPr>
            </w:pPr>
            <w:r w:rsidRPr="00666A65">
              <w:rPr>
                <w:rFonts w:ascii="Arial" w:hAnsi="Arial" w:cs="Arial"/>
                <w:sz w:val="18"/>
                <w:szCs w:val="18"/>
              </w:rPr>
              <w:t>Minutes are brought to the Full Council for approval and information.</w:t>
            </w:r>
          </w:p>
          <w:p w:rsidR="00D10EF2" w:rsidRPr="00666A65" w:rsidRDefault="00D10EF2" w:rsidP="00B85D88">
            <w:pPr>
              <w:rPr>
                <w:rFonts w:ascii="Arial" w:hAnsi="Arial" w:cs="Arial"/>
                <w:sz w:val="18"/>
                <w:szCs w:val="18"/>
              </w:rPr>
            </w:pPr>
            <w:r w:rsidRPr="00666A65">
              <w:rPr>
                <w:rFonts w:ascii="Arial" w:hAnsi="Arial" w:cs="Arial"/>
                <w:sz w:val="18"/>
                <w:szCs w:val="18"/>
              </w:rPr>
              <w:t>Copies of minutes are held on the computer.</w:t>
            </w:r>
          </w:p>
          <w:p w:rsidR="00D10EF2" w:rsidRPr="00666A65" w:rsidRDefault="00D10EF2" w:rsidP="00B85D88">
            <w:pPr>
              <w:rPr>
                <w:rFonts w:ascii="Arial" w:hAnsi="Arial" w:cs="Arial"/>
                <w:sz w:val="18"/>
                <w:szCs w:val="18"/>
              </w:rPr>
            </w:pPr>
            <w:r w:rsidRPr="00666A65">
              <w:rPr>
                <w:rFonts w:ascii="Arial" w:hAnsi="Arial" w:cs="Arial"/>
                <w:sz w:val="18"/>
                <w:szCs w:val="18"/>
              </w:rPr>
              <w:t xml:space="preserve">They are bound regularly by specialist company </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85D88">
        <w:trPr>
          <w:trHeight w:val="254"/>
        </w:trPr>
        <w:tc>
          <w:tcPr>
            <w:tcW w:w="2660" w:type="dxa"/>
            <w:gridSpan w:val="2"/>
            <w:shd w:val="clear" w:color="auto" w:fill="D9D9D9" w:themeFill="background1" w:themeFillShade="D9"/>
          </w:tcPr>
          <w:p w:rsidR="00D10EF2" w:rsidRPr="00666A65" w:rsidRDefault="00D10EF2" w:rsidP="00B85D88">
            <w:pPr>
              <w:rPr>
                <w:rFonts w:ascii="Arial" w:hAnsi="Arial" w:cs="Arial"/>
                <w:sz w:val="18"/>
                <w:szCs w:val="18"/>
              </w:rPr>
            </w:pPr>
            <w:r w:rsidRPr="00666A65">
              <w:rPr>
                <w:rFonts w:ascii="Arial" w:hAnsi="Arial" w:cs="Arial"/>
                <w:b/>
                <w:sz w:val="18"/>
                <w:szCs w:val="18"/>
              </w:rPr>
              <w:t>EMPLOYEES</w:t>
            </w:r>
          </w:p>
        </w:tc>
        <w:tc>
          <w:tcPr>
            <w:tcW w:w="2693" w:type="dxa"/>
            <w:shd w:val="clear" w:color="auto" w:fill="D9D9D9" w:themeFill="background1" w:themeFillShade="D9"/>
          </w:tcPr>
          <w:p w:rsidR="00D10EF2" w:rsidRPr="00666A65" w:rsidRDefault="00D10EF2" w:rsidP="00B85D88">
            <w:pPr>
              <w:rPr>
                <w:rFonts w:ascii="Arial" w:hAnsi="Arial" w:cs="Arial"/>
                <w:sz w:val="18"/>
                <w:szCs w:val="18"/>
              </w:rPr>
            </w:pPr>
          </w:p>
        </w:tc>
        <w:tc>
          <w:tcPr>
            <w:tcW w:w="3119"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737" w:type="dxa"/>
            <w:shd w:val="clear" w:color="auto" w:fill="D9D9D9" w:themeFill="background1" w:themeFillShade="D9"/>
          </w:tcPr>
          <w:p w:rsidR="00D10EF2" w:rsidRPr="00666A65" w:rsidRDefault="00D10EF2" w:rsidP="00B85D88">
            <w:pPr>
              <w:rPr>
                <w:rFonts w:ascii="Arial" w:hAnsi="Arial" w:cs="Arial"/>
                <w:sz w:val="18"/>
                <w:szCs w:val="18"/>
              </w:rPr>
            </w:pPr>
          </w:p>
        </w:tc>
        <w:tc>
          <w:tcPr>
            <w:tcW w:w="3940" w:type="dxa"/>
            <w:shd w:val="clear" w:color="auto" w:fill="D9D9D9" w:themeFill="background1" w:themeFillShade="D9"/>
          </w:tcPr>
          <w:p w:rsidR="00D10EF2" w:rsidRPr="00666A65" w:rsidRDefault="00D10EF2" w:rsidP="00B85D88">
            <w:pPr>
              <w:rPr>
                <w:rFonts w:ascii="Arial" w:hAnsi="Arial" w:cs="Arial"/>
                <w:sz w:val="18"/>
                <w:szCs w:val="18"/>
              </w:rPr>
            </w:pPr>
          </w:p>
        </w:tc>
        <w:tc>
          <w:tcPr>
            <w:tcW w:w="709" w:type="dxa"/>
            <w:shd w:val="clear" w:color="auto" w:fill="D9D9D9" w:themeFill="background1" w:themeFillShade="D9"/>
          </w:tcPr>
          <w:p w:rsidR="00D10EF2" w:rsidRPr="00666A65" w:rsidRDefault="00D10EF2" w:rsidP="00B85D88">
            <w:pPr>
              <w:rPr>
                <w:rFonts w:ascii="Arial" w:hAnsi="Arial" w:cs="Arial"/>
                <w:sz w:val="18"/>
                <w:szCs w:val="18"/>
              </w:rPr>
            </w:pPr>
          </w:p>
        </w:tc>
      </w:tr>
      <w:tr w:rsidR="00D10EF2" w:rsidRPr="00666A65" w:rsidTr="00B005DF">
        <w:trPr>
          <w:trHeight w:val="526"/>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Do all Employees have contract and job descriptions?</w:t>
            </w:r>
          </w:p>
        </w:tc>
        <w:tc>
          <w:tcPr>
            <w:tcW w:w="5812" w:type="dxa"/>
            <w:gridSpan w:val="2"/>
          </w:tcPr>
          <w:p w:rsidR="00D10EF2" w:rsidRPr="00666A65" w:rsidRDefault="00D10EF2" w:rsidP="00B85D88">
            <w:pPr>
              <w:rPr>
                <w:rFonts w:ascii="Arial" w:hAnsi="Arial" w:cs="Arial"/>
                <w:sz w:val="18"/>
                <w:szCs w:val="18"/>
              </w:rPr>
            </w:pPr>
            <w:r>
              <w:rPr>
                <w:rFonts w:ascii="Arial" w:hAnsi="Arial" w:cs="Arial"/>
                <w:sz w:val="18"/>
                <w:szCs w:val="18"/>
              </w:rPr>
              <w:t>The Council currently has three</w:t>
            </w:r>
            <w:r w:rsidRPr="00666A65">
              <w:rPr>
                <w:rFonts w:ascii="Arial" w:hAnsi="Arial" w:cs="Arial"/>
                <w:sz w:val="18"/>
                <w:szCs w:val="18"/>
              </w:rPr>
              <w:t xml:space="preserve"> employees with contracts and job descriptions.  </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Town Clerk</w:t>
            </w:r>
          </w:p>
        </w:tc>
        <w:tc>
          <w:tcPr>
            <w:tcW w:w="2693" w:type="dxa"/>
            <w:vMerge w:val="restart"/>
          </w:tcPr>
          <w:p w:rsidR="00D10EF2" w:rsidRPr="00666A65" w:rsidRDefault="00D10EF2" w:rsidP="00B85D88">
            <w:pPr>
              <w:rPr>
                <w:rFonts w:ascii="Arial" w:hAnsi="Arial" w:cs="Arial"/>
                <w:sz w:val="18"/>
                <w:szCs w:val="18"/>
              </w:rPr>
            </w:pPr>
            <w:r w:rsidRPr="00666A65">
              <w:rPr>
                <w:rFonts w:ascii="Arial" w:hAnsi="Arial" w:cs="Arial"/>
                <w:sz w:val="18"/>
                <w:szCs w:val="18"/>
              </w:rPr>
              <w:t>The Town Clerk and RFO has a c</w:t>
            </w:r>
            <w:r>
              <w:rPr>
                <w:rFonts w:ascii="Arial" w:hAnsi="Arial" w:cs="Arial"/>
                <w:sz w:val="18"/>
                <w:szCs w:val="18"/>
              </w:rPr>
              <w:t>ontract and job description 2017</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lastRenderedPageBreak/>
              <w:t>Responsible Financial Officer</w:t>
            </w:r>
          </w:p>
        </w:tc>
        <w:tc>
          <w:tcPr>
            <w:tcW w:w="2693" w:type="dxa"/>
            <w:vMerge/>
          </w:tcPr>
          <w:p w:rsidR="00D10EF2" w:rsidRPr="00666A65" w:rsidRDefault="00D10EF2" w:rsidP="00B85D88">
            <w:pPr>
              <w:rPr>
                <w:rFonts w:ascii="Arial" w:hAnsi="Arial" w:cs="Arial"/>
                <w:sz w:val="18"/>
                <w:szCs w:val="18"/>
              </w:rPr>
            </w:pP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Pr>
                <w:rFonts w:ascii="Arial" w:hAnsi="Arial" w:cs="Arial"/>
                <w:sz w:val="18"/>
                <w:szCs w:val="18"/>
              </w:rPr>
              <w:t>Administration Assistant</w:t>
            </w:r>
          </w:p>
        </w:tc>
        <w:tc>
          <w:tcPr>
            <w:tcW w:w="2693" w:type="dxa"/>
          </w:tcPr>
          <w:p w:rsidR="00D10EF2" w:rsidRPr="00666A65" w:rsidRDefault="00D10EF2" w:rsidP="00B85D88">
            <w:pPr>
              <w:rPr>
                <w:rFonts w:ascii="Arial" w:hAnsi="Arial" w:cs="Arial"/>
                <w:sz w:val="18"/>
                <w:szCs w:val="18"/>
              </w:rPr>
            </w:pPr>
            <w:r>
              <w:rPr>
                <w:rFonts w:ascii="Arial" w:hAnsi="Arial" w:cs="Arial"/>
                <w:sz w:val="18"/>
                <w:szCs w:val="18"/>
              </w:rPr>
              <w:t>SLCC Contract 2021</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Default="00D10EF2" w:rsidP="00B85D88">
            <w:pPr>
              <w:rPr>
                <w:rFonts w:ascii="Arial" w:hAnsi="Arial" w:cs="Arial"/>
                <w:sz w:val="18"/>
                <w:szCs w:val="18"/>
              </w:rPr>
            </w:pPr>
            <w:r>
              <w:rPr>
                <w:rFonts w:ascii="Arial" w:hAnsi="Arial" w:cs="Arial"/>
                <w:sz w:val="18"/>
                <w:szCs w:val="18"/>
              </w:rPr>
              <w:t>Caretaker/Cleaner</w:t>
            </w:r>
          </w:p>
        </w:tc>
        <w:tc>
          <w:tcPr>
            <w:tcW w:w="2693" w:type="dxa"/>
          </w:tcPr>
          <w:p w:rsidR="00D10EF2" w:rsidRDefault="00D10EF2" w:rsidP="00B85D88">
            <w:pPr>
              <w:rPr>
                <w:rFonts w:ascii="Arial" w:hAnsi="Arial" w:cs="Arial"/>
                <w:sz w:val="18"/>
                <w:szCs w:val="18"/>
              </w:rPr>
            </w:pPr>
            <w:r>
              <w:rPr>
                <w:rFonts w:ascii="Arial" w:hAnsi="Arial" w:cs="Arial"/>
                <w:sz w:val="18"/>
                <w:szCs w:val="18"/>
              </w:rPr>
              <w:t>Contract May 2022</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Lone working policy and procedure</w:t>
            </w:r>
          </w:p>
        </w:tc>
        <w:tc>
          <w:tcPr>
            <w:tcW w:w="2693" w:type="dxa"/>
          </w:tcPr>
          <w:p w:rsidR="00D10EF2" w:rsidRPr="00666A65" w:rsidRDefault="00D10EF2" w:rsidP="00B85D88">
            <w:pPr>
              <w:rPr>
                <w:rFonts w:ascii="Arial" w:hAnsi="Arial" w:cs="Arial"/>
                <w:sz w:val="18"/>
                <w:szCs w:val="18"/>
              </w:rPr>
            </w:pPr>
            <w:r w:rsidRPr="00666A65">
              <w:rPr>
                <w:rFonts w:ascii="Arial" w:hAnsi="Arial" w:cs="Arial"/>
                <w:sz w:val="18"/>
                <w:szCs w:val="18"/>
              </w:rPr>
              <w:t>Risk assessment for lone working</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2</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2</w:t>
            </w:r>
          </w:p>
        </w:tc>
        <w:tc>
          <w:tcPr>
            <w:tcW w:w="737" w:type="dxa"/>
            <w:shd w:val="clear" w:color="auto" w:fill="FFC000"/>
          </w:tcPr>
          <w:p w:rsidR="00D10EF2" w:rsidRPr="00666A65" w:rsidRDefault="00D10EF2" w:rsidP="00B85D88">
            <w:pPr>
              <w:rPr>
                <w:rFonts w:ascii="Arial" w:hAnsi="Arial" w:cs="Arial"/>
                <w:sz w:val="18"/>
                <w:szCs w:val="18"/>
              </w:rPr>
            </w:pPr>
            <w:r w:rsidRPr="00666A65">
              <w:rPr>
                <w:rFonts w:ascii="Arial" w:hAnsi="Arial" w:cs="Arial"/>
                <w:sz w:val="18"/>
                <w:szCs w:val="18"/>
              </w:rPr>
              <w:t>M</w:t>
            </w:r>
          </w:p>
        </w:tc>
        <w:tc>
          <w:tcPr>
            <w:tcW w:w="3940" w:type="dxa"/>
          </w:tcPr>
          <w:p w:rsidR="00D10EF2" w:rsidRPr="00666A65" w:rsidRDefault="00D10EF2" w:rsidP="00B85D88">
            <w:pPr>
              <w:rPr>
                <w:rFonts w:ascii="Arial" w:hAnsi="Arial" w:cs="Arial"/>
                <w:sz w:val="18"/>
                <w:szCs w:val="18"/>
              </w:rPr>
            </w:pPr>
            <w:proofErr w:type="spellStart"/>
            <w:r w:rsidRPr="00666A65">
              <w:rPr>
                <w:rFonts w:ascii="Arial" w:hAnsi="Arial" w:cs="Arial"/>
                <w:sz w:val="18"/>
                <w:szCs w:val="18"/>
              </w:rPr>
              <w:t>Minuted</w:t>
            </w:r>
            <w:proofErr w:type="spellEnd"/>
            <w:r w:rsidRPr="00666A65">
              <w:rPr>
                <w:rFonts w:ascii="Arial" w:hAnsi="Arial" w:cs="Arial"/>
                <w:sz w:val="18"/>
                <w:szCs w:val="18"/>
              </w:rPr>
              <w:t xml:space="preserve"> </w:t>
            </w: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Pr>
                <w:rFonts w:ascii="Arial" w:hAnsi="Arial" w:cs="Arial"/>
                <w:sz w:val="18"/>
                <w:szCs w:val="18"/>
              </w:rPr>
              <w:t>Business Continuity</w:t>
            </w:r>
          </w:p>
        </w:tc>
        <w:tc>
          <w:tcPr>
            <w:tcW w:w="2693" w:type="dxa"/>
          </w:tcPr>
          <w:p w:rsidR="00D10EF2" w:rsidRPr="00666A65" w:rsidRDefault="00D10EF2" w:rsidP="00B85D88">
            <w:pPr>
              <w:rPr>
                <w:rFonts w:ascii="Arial" w:hAnsi="Arial" w:cs="Arial"/>
                <w:sz w:val="18"/>
                <w:szCs w:val="18"/>
              </w:rPr>
            </w:pPr>
            <w:r>
              <w:rPr>
                <w:rFonts w:ascii="Arial" w:hAnsi="Arial" w:cs="Arial"/>
                <w:sz w:val="18"/>
                <w:szCs w:val="18"/>
              </w:rPr>
              <w:t xml:space="preserve">Risk of council not being able to continue its business due to unexpected circumstances. </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r>
              <w:rPr>
                <w:rFonts w:ascii="Arial" w:hAnsi="Arial" w:cs="Arial"/>
                <w:sz w:val="18"/>
                <w:szCs w:val="18"/>
              </w:rPr>
              <w:t>The Council has a separate Business Continuity Plan</w:t>
            </w: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 xml:space="preserve">Employment Law </w:t>
            </w:r>
          </w:p>
        </w:tc>
        <w:tc>
          <w:tcPr>
            <w:tcW w:w="2693" w:type="dxa"/>
          </w:tcPr>
          <w:p w:rsidR="00D10EF2" w:rsidRPr="00666A65" w:rsidRDefault="00D10EF2" w:rsidP="00B85D88">
            <w:pPr>
              <w:rPr>
                <w:rFonts w:ascii="Arial" w:hAnsi="Arial" w:cs="Arial"/>
                <w:sz w:val="18"/>
                <w:szCs w:val="18"/>
              </w:rPr>
            </w:pPr>
            <w:r w:rsidRPr="00666A65">
              <w:rPr>
                <w:rFonts w:ascii="Arial" w:hAnsi="Arial" w:cs="Arial"/>
                <w:sz w:val="18"/>
                <w:szCs w:val="18"/>
              </w:rPr>
              <w:t>Town Clerk</w:t>
            </w:r>
          </w:p>
          <w:p w:rsidR="00D10EF2" w:rsidRPr="00666A65" w:rsidRDefault="00D10EF2" w:rsidP="00B85D88">
            <w:pPr>
              <w:rPr>
                <w:rFonts w:ascii="Arial" w:hAnsi="Arial" w:cs="Arial"/>
                <w:sz w:val="18"/>
                <w:szCs w:val="18"/>
              </w:rPr>
            </w:pPr>
            <w:r w:rsidRPr="00666A65">
              <w:rPr>
                <w:rFonts w:ascii="Arial" w:hAnsi="Arial" w:cs="Arial"/>
                <w:sz w:val="18"/>
                <w:szCs w:val="18"/>
              </w:rPr>
              <w:t>SLCC/NALC</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r>
              <w:rPr>
                <w:rFonts w:ascii="Arial" w:hAnsi="Arial" w:cs="Arial"/>
                <w:sz w:val="18"/>
                <w:szCs w:val="18"/>
              </w:rPr>
              <w:t xml:space="preserve">The Staffing Sub-Committee acts as the employer for exercise of duty of care with regular review meetings. The chairman of the committee and council meet with the Town Clerk/RFO on a regular basis.  </w:t>
            </w: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Pr>
                <w:rFonts w:ascii="Arial" w:hAnsi="Arial" w:cs="Arial"/>
                <w:sz w:val="18"/>
                <w:szCs w:val="18"/>
              </w:rPr>
              <w:t>Staff Management</w:t>
            </w:r>
          </w:p>
        </w:tc>
        <w:tc>
          <w:tcPr>
            <w:tcW w:w="2693" w:type="dxa"/>
          </w:tcPr>
          <w:p w:rsidR="00D10EF2" w:rsidRPr="00666A65" w:rsidRDefault="00D10EF2" w:rsidP="00B85D88">
            <w:pPr>
              <w:rPr>
                <w:rFonts w:ascii="Arial" w:hAnsi="Arial" w:cs="Arial"/>
                <w:sz w:val="18"/>
                <w:szCs w:val="18"/>
              </w:rPr>
            </w:pPr>
            <w:r>
              <w:rPr>
                <w:rFonts w:ascii="Arial" w:hAnsi="Arial" w:cs="Arial"/>
                <w:sz w:val="18"/>
                <w:szCs w:val="18"/>
              </w:rPr>
              <w:t>Actions undertaken by staff</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Pr>
                <w:rFonts w:ascii="Arial" w:hAnsi="Arial" w:cs="Arial"/>
                <w:sz w:val="18"/>
                <w:szCs w:val="18"/>
              </w:rPr>
              <w:t>L</w:t>
            </w:r>
          </w:p>
        </w:tc>
        <w:tc>
          <w:tcPr>
            <w:tcW w:w="3940" w:type="dxa"/>
          </w:tcPr>
          <w:p w:rsidR="00D10EF2" w:rsidRDefault="00D10EF2" w:rsidP="00B85D88">
            <w:pPr>
              <w:rPr>
                <w:rFonts w:ascii="Arial" w:hAnsi="Arial" w:cs="Arial"/>
                <w:sz w:val="18"/>
                <w:szCs w:val="18"/>
              </w:rPr>
            </w:pPr>
            <w:r>
              <w:rPr>
                <w:rFonts w:ascii="Arial" w:hAnsi="Arial" w:cs="Arial"/>
                <w:sz w:val="18"/>
                <w:szCs w:val="18"/>
              </w:rPr>
              <w:t xml:space="preserve">The Staffing Sub-Committee acts as the employer for exercise of duty of care with regular review meetings. The chairman of the committee and council meet with the Town Clerk/RFO on a regular basis.  </w:t>
            </w: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2660" w:type="dxa"/>
            <w:gridSpan w:val="2"/>
          </w:tcPr>
          <w:p w:rsidR="00D10EF2" w:rsidRPr="00666A65" w:rsidRDefault="00D10EF2" w:rsidP="00B85D88">
            <w:pPr>
              <w:rPr>
                <w:rFonts w:ascii="Arial" w:hAnsi="Arial" w:cs="Arial"/>
                <w:sz w:val="18"/>
                <w:szCs w:val="18"/>
              </w:rPr>
            </w:pPr>
            <w:r>
              <w:rPr>
                <w:rFonts w:ascii="Arial" w:hAnsi="Arial" w:cs="Arial"/>
                <w:sz w:val="18"/>
                <w:szCs w:val="18"/>
              </w:rPr>
              <w:t xml:space="preserve">Staff Health </w:t>
            </w:r>
          </w:p>
        </w:tc>
        <w:tc>
          <w:tcPr>
            <w:tcW w:w="2693" w:type="dxa"/>
          </w:tcPr>
          <w:p w:rsidR="00D10EF2" w:rsidRPr="00666A65" w:rsidRDefault="00D10EF2" w:rsidP="00B85D88">
            <w:pPr>
              <w:rPr>
                <w:rFonts w:ascii="Arial" w:hAnsi="Arial" w:cs="Arial"/>
                <w:sz w:val="18"/>
                <w:szCs w:val="18"/>
              </w:rPr>
            </w:pPr>
            <w:r>
              <w:rPr>
                <w:rFonts w:ascii="Arial" w:hAnsi="Arial" w:cs="Arial"/>
                <w:sz w:val="18"/>
                <w:szCs w:val="18"/>
              </w:rPr>
              <w:t>Injury at work or illness as result of work</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p>
        </w:tc>
        <w:tc>
          <w:tcPr>
            <w:tcW w:w="737" w:type="dxa"/>
            <w:shd w:val="clear" w:color="auto" w:fill="66FF33"/>
          </w:tcPr>
          <w:p w:rsidR="00D10EF2" w:rsidRPr="00666A65" w:rsidRDefault="00D10EF2" w:rsidP="00B85D88">
            <w:pPr>
              <w:rPr>
                <w:rFonts w:ascii="Arial" w:hAnsi="Arial" w:cs="Arial"/>
                <w:sz w:val="18"/>
                <w:szCs w:val="18"/>
              </w:rPr>
            </w:pPr>
          </w:p>
        </w:tc>
        <w:tc>
          <w:tcPr>
            <w:tcW w:w="3940" w:type="dxa"/>
          </w:tcPr>
          <w:p w:rsidR="00D10EF2" w:rsidRDefault="00D10EF2" w:rsidP="00B85D88">
            <w:pPr>
              <w:rPr>
                <w:rFonts w:ascii="Arial" w:hAnsi="Arial" w:cs="Arial"/>
                <w:sz w:val="18"/>
                <w:szCs w:val="18"/>
              </w:rPr>
            </w:pPr>
            <w:r>
              <w:rPr>
                <w:rFonts w:ascii="Arial" w:hAnsi="Arial" w:cs="Arial"/>
                <w:sz w:val="18"/>
                <w:szCs w:val="18"/>
              </w:rPr>
              <w:t>Employers Liability Insurance, Safe Working Policy to cover lone working. Risk assessments for all activities undertaken by staff. H&amp;S policies including First Aid for staff, manual handling, safe use of equipment and reporting of incidents (RIDDOR and HSE).</w:t>
            </w: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5353" w:type="dxa"/>
            <w:gridSpan w:val="3"/>
            <w:shd w:val="clear" w:color="auto" w:fill="D9D9D9" w:themeFill="background1" w:themeFillShade="D9"/>
          </w:tcPr>
          <w:p w:rsidR="00D10EF2" w:rsidRPr="00666A65" w:rsidRDefault="00D10EF2" w:rsidP="00B85D88">
            <w:pPr>
              <w:rPr>
                <w:rFonts w:ascii="Arial" w:hAnsi="Arial" w:cs="Arial"/>
                <w:sz w:val="18"/>
                <w:szCs w:val="18"/>
              </w:rPr>
            </w:pPr>
            <w:r w:rsidRPr="00666A65">
              <w:rPr>
                <w:rFonts w:ascii="Arial" w:hAnsi="Arial" w:cs="Arial"/>
                <w:b/>
                <w:sz w:val="18"/>
                <w:szCs w:val="18"/>
              </w:rPr>
              <w:t>EVENT</w:t>
            </w:r>
            <w:r w:rsidRPr="00666A65">
              <w:rPr>
                <w:rFonts w:ascii="Arial" w:hAnsi="Arial" w:cs="Arial"/>
                <w:sz w:val="18"/>
                <w:szCs w:val="18"/>
              </w:rPr>
              <w:t xml:space="preserve"> </w:t>
            </w:r>
            <w:r w:rsidRPr="00666A65">
              <w:rPr>
                <w:rFonts w:ascii="Arial" w:hAnsi="Arial" w:cs="Arial"/>
                <w:b/>
                <w:sz w:val="18"/>
                <w:szCs w:val="18"/>
              </w:rPr>
              <w:t>MANAGEMENT</w:t>
            </w:r>
            <w:r>
              <w:rPr>
                <w:rFonts w:ascii="Arial" w:hAnsi="Arial" w:cs="Arial"/>
                <w:b/>
                <w:sz w:val="18"/>
                <w:szCs w:val="18"/>
              </w:rPr>
              <w:t xml:space="preserve"> – Gala, Swimming Gala, Tea Dance, Seaside in the Park, Pantomime. </w:t>
            </w:r>
          </w:p>
        </w:tc>
        <w:tc>
          <w:tcPr>
            <w:tcW w:w="3119"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737" w:type="dxa"/>
            <w:shd w:val="clear" w:color="auto" w:fill="66FF33"/>
          </w:tcPr>
          <w:p w:rsidR="00D10EF2" w:rsidRPr="00666A65" w:rsidRDefault="00D10EF2" w:rsidP="00B85D88">
            <w:pPr>
              <w:rPr>
                <w:rFonts w:ascii="Arial" w:hAnsi="Arial" w:cs="Arial"/>
                <w:sz w:val="18"/>
                <w:szCs w:val="18"/>
              </w:rPr>
            </w:pPr>
          </w:p>
        </w:tc>
        <w:tc>
          <w:tcPr>
            <w:tcW w:w="3940" w:type="dxa"/>
            <w:shd w:val="clear" w:color="auto" w:fill="D9D9D9" w:themeFill="background1" w:themeFillShade="D9"/>
          </w:tcPr>
          <w:p w:rsidR="00D10EF2" w:rsidRPr="00666A65" w:rsidRDefault="00D10EF2" w:rsidP="00B85D88">
            <w:pPr>
              <w:rPr>
                <w:rFonts w:ascii="Arial" w:hAnsi="Arial" w:cs="Arial"/>
                <w:sz w:val="18"/>
                <w:szCs w:val="18"/>
              </w:rPr>
            </w:pPr>
          </w:p>
        </w:tc>
        <w:tc>
          <w:tcPr>
            <w:tcW w:w="709" w:type="dxa"/>
            <w:shd w:val="clear" w:color="auto" w:fill="D9D9D9" w:themeFill="background1" w:themeFillShade="D9"/>
          </w:tcPr>
          <w:p w:rsidR="00D10EF2" w:rsidRPr="00666A65" w:rsidRDefault="00D10EF2" w:rsidP="00B85D88">
            <w:pPr>
              <w:rPr>
                <w:rFonts w:ascii="Arial" w:hAnsi="Arial" w:cs="Arial"/>
                <w:sz w:val="18"/>
                <w:szCs w:val="18"/>
              </w:rPr>
            </w:pPr>
          </w:p>
        </w:tc>
      </w:tr>
      <w:tr w:rsidR="00D10EF2" w:rsidRPr="00666A65" w:rsidTr="00B005DF">
        <w:trPr>
          <w:trHeight w:val="492"/>
        </w:trPr>
        <w:tc>
          <w:tcPr>
            <w:tcW w:w="1809" w:type="dxa"/>
          </w:tcPr>
          <w:p w:rsidR="00D10EF2" w:rsidRPr="00666A65" w:rsidRDefault="00D10EF2" w:rsidP="00B85D88">
            <w:pPr>
              <w:rPr>
                <w:rFonts w:ascii="Arial" w:hAnsi="Arial" w:cs="Arial"/>
                <w:sz w:val="18"/>
                <w:szCs w:val="18"/>
              </w:rPr>
            </w:pPr>
            <w:r w:rsidRPr="00666A65">
              <w:rPr>
                <w:rFonts w:ascii="Arial" w:hAnsi="Arial" w:cs="Arial"/>
                <w:sz w:val="18"/>
                <w:szCs w:val="18"/>
              </w:rPr>
              <w:t>Health &amp; Safety Policy</w:t>
            </w:r>
          </w:p>
        </w:tc>
        <w:tc>
          <w:tcPr>
            <w:tcW w:w="3544"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 xml:space="preserve">Council has </w:t>
            </w:r>
            <w:r>
              <w:rPr>
                <w:rFonts w:ascii="Arial" w:hAnsi="Arial" w:cs="Arial"/>
                <w:sz w:val="18"/>
                <w:szCs w:val="18"/>
              </w:rPr>
              <w:t>3</w:t>
            </w:r>
            <w:r w:rsidRPr="00666A65">
              <w:rPr>
                <w:rFonts w:ascii="Arial" w:hAnsi="Arial" w:cs="Arial"/>
                <w:sz w:val="18"/>
                <w:szCs w:val="18"/>
              </w:rPr>
              <w:t xml:space="preserve"> staff and 12 members plus contractors</w:t>
            </w:r>
          </w:p>
        </w:tc>
        <w:tc>
          <w:tcPr>
            <w:tcW w:w="3119" w:type="dxa"/>
          </w:tcPr>
          <w:p w:rsidR="00D10EF2" w:rsidRPr="00666A65" w:rsidRDefault="00D10EF2" w:rsidP="00B85D88">
            <w:pPr>
              <w:rPr>
                <w:rFonts w:ascii="Arial" w:hAnsi="Arial" w:cs="Arial"/>
                <w:sz w:val="18"/>
                <w:szCs w:val="18"/>
              </w:rPr>
            </w:pPr>
            <w:r w:rsidRPr="00666A65">
              <w:rPr>
                <w:rFonts w:ascii="Arial" w:hAnsi="Arial" w:cs="Arial"/>
                <w:sz w:val="18"/>
                <w:szCs w:val="18"/>
              </w:rPr>
              <w:t>H&amp;S Policy reviewed and agreed in May of each year.</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1809" w:type="dxa"/>
          </w:tcPr>
          <w:p w:rsidR="00D10EF2" w:rsidRPr="00666A65" w:rsidRDefault="00D10EF2" w:rsidP="00B85D88">
            <w:pPr>
              <w:rPr>
                <w:rFonts w:ascii="Arial" w:hAnsi="Arial" w:cs="Arial"/>
                <w:sz w:val="18"/>
                <w:szCs w:val="18"/>
              </w:rPr>
            </w:pPr>
            <w:r>
              <w:rPr>
                <w:rFonts w:ascii="Arial" w:hAnsi="Arial" w:cs="Arial"/>
                <w:sz w:val="18"/>
                <w:szCs w:val="18"/>
              </w:rPr>
              <w:t>Health &amp; Safety</w:t>
            </w:r>
          </w:p>
        </w:tc>
        <w:tc>
          <w:tcPr>
            <w:tcW w:w="3544" w:type="dxa"/>
            <w:gridSpan w:val="2"/>
          </w:tcPr>
          <w:p w:rsidR="00D10EF2" w:rsidRPr="00666A65" w:rsidRDefault="00D10EF2" w:rsidP="00B85D88">
            <w:pPr>
              <w:rPr>
                <w:rFonts w:ascii="Arial" w:hAnsi="Arial" w:cs="Arial"/>
                <w:sz w:val="18"/>
                <w:szCs w:val="18"/>
              </w:rPr>
            </w:pPr>
            <w:r>
              <w:rPr>
                <w:rFonts w:ascii="Arial" w:hAnsi="Arial" w:cs="Arial"/>
                <w:sz w:val="18"/>
                <w:szCs w:val="18"/>
              </w:rPr>
              <w:t>The Town Council now employ the services of Ellis Whittam to assist in ensuring that the Town Council has the correct procedures and policy in place each year</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p>
        </w:tc>
        <w:tc>
          <w:tcPr>
            <w:tcW w:w="737" w:type="dxa"/>
            <w:shd w:val="clear" w:color="auto" w:fill="66FF33"/>
          </w:tcPr>
          <w:p w:rsidR="00D10EF2" w:rsidRPr="00666A65" w:rsidRDefault="00D10EF2" w:rsidP="00B85D88">
            <w:pPr>
              <w:rPr>
                <w:rFonts w:ascii="Arial" w:hAnsi="Arial" w:cs="Arial"/>
                <w:sz w:val="18"/>
                <w:szCs w:val="18"/>
              </w:rPr>
            </w:pP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1809" w:type="dxa"/>
          </w:tcPr>
          <w:p w:rsidR="00D10EF2" w:rsidRPr="00666A65" w:rsidRDefault="00D10EF2" w:rsidP="00B85D88">
            <w:pPr>
              <w:rPr>
                <w:rFonts w:ascii="Arial" w:hAnsi="Arial" w:cs="Arial"/>
                <w:sz w:val="18"/>
                <w:szCs w:val="18"/>
              </w:rPr>
            </w:pPr>
            <w:r w:rsidRPr="00666A65">
              <w:rPr>
                <w:rFonts w:ascii="Arial" w:hAnsi="Arial" w:cs="Arial"/>
                <w:sz w:val="18"/>
                <w:szCs w:val="18"/>
              </w:rPr>
              <w:t>Risk Assessments</w:t>
            </w:r>
            <w:r>
              <w:rPr>
                <w:rFonts w:ascii="Arial" w:hAnsi="Arial" w:cs="Arial"/>
                <w:sz w:val="18"/>
                <w:szCs w:val="18"/>
              </w:rPr>
              <w:t xml:space="preserve"> &amp; Event Management Plans</w:t>
            </w:r>
          </w:p>
        </w:tc>
        <w:tc>
          <w:tcPr>
            <w:tcW w:w="3544" w:type="dxa"/>
            <w:gridSpan w:val="2"/>
          </w:tcPr>
          <w:p w:rsidR="00D10EF2" w:rsidRDefault="00D10EF2" w:rsidP="00B85D88">
            <w:pPr>
              <w:rPr>
                <w:rFonts w:ascii="Arial" w:hAnsi="Arial" w:cs="Arial"/>
                <w:sz w:val="18"/>
                <w:szCs w:val="18"/>
              </w:rPr>
            </w:pPr>
            <w:r>
              <w:rPr>
                <w:rFonts w:ascii="Arial" w:hAnsi="Arial" w:cs="Arial"/>
                <w:sz w:val="18"/>
                <w:szCs w:val="18"/>
              </w:rPr>
              <w:t>Third Party injury.</w:t>
            </w:r>
          </w:p>
          <w:p w:rsidR="00D10EF2" w:rsidRDefault="00D10EF2" w:rsidP="00B85D88">
            <w:pPr>
              <w:rPr>
                <w:rFonts w:ascii="Arial" w:hAnsi="Arial" w:cs="Arial"/>
                <w:sz w:val="18"/>
                <w:szCs w:val="18"/>
              </w:rPr>
            </w:pPr>
            <w:r>
              <w:rPr>
                <w:rFonts w:ascii="Arial" w:hAnsi="Arial" w:cs="Arial"/>
                <w:sz w:val="18"/>
                <w:szCs w:val="18"/>
              </w:rPr>
              <w:t>Illegal activities bring the Council into disrepute.</w:t>
            </w:r>
          </w:p>
          <w:p w:rsidR="00D10EF2" w:rsidRDefault="00D10EF2" w:rsidP="00B85D88">
            <w:pPr>
              <w:rPr>
                <w:rFonts w:ascii="Arial" w:hAnsi="Arial" w:cs="Arial"/>
                <w:sz w:val="18"/>
                <w:szCs w:val="18"/>
              </w:rPr>
            </w:pPr>
            <w:r>
              <w:rPr>
                <w:rFonts w:ascii="Arial" w:hAnsi="Arial" w:cs="Arial"/>
                <w:sz w:val="18"/>
                <w:szCs w:val="18"/>
              </w:rPr>
              <w:t xml:space="preserve">Risks posed by moving vehicles and pedestrians sharing space. </w:t>
            </w:r>
          </w:p>
          <w:p w:rsidR="00D10EF2" w:rsidRDefault="00D10EF2" w:rsidP="00B85D88">
            <w:pPr>
              <w:rPr>
                <w:rFonts w:ascii="Arial" w:hAnsi="Arial" w:cs="Arial"/>
                <w:sz w:val="18"/>
                <w:szCs w:val="18"/>
              </w:rPr>
            </w:pPr>
            <w:r>
              <w:rPr>
                <w:rFonts w:ascii="Arial" w:hAnsi="Arial" w:cs="Arial"/>
                <w:sz w:val="18"/>
                <w:szCs w:val="18"/>
              </w:rPr>
              <w:t>Risks managing large crowds</w:t>
            </w:r>
          </w:p>
          <w:p w:rsidR="00D10EF2" w:rsidRPr="00666A65" w:rsidRDefault="00D10EF2" w:rsidP="00B85D88">
            <w:pPr>
              <w:rPr>
                <w:rFonts w:ascii="Arial" w:hAnsi="Arial" w:cs="Arial"/>
                <w:sz w:val="18"/>
                <w:szCs w:val="18"/>
              </w:rPr>
            </w:pPr>
          </w:p>
        </w:tc>
        <w:tc>
          <w:tcPr>
            <w:tcW w:w="3119" w:type="dxa"/>
          </w:tcPr>
          <w:p w:rsidR="00D10EF2" w:rsidRDefault="00D10EF2" w:rsidP="00B85D88">
            <w:pPr>
              <w:rPr>
                <w:rFonts w:ascii="Arial" w:hAnsi="Arial" w:cs="Arial"/>
                <w:sz w:val="18"/>
                <w:szCs w:val="18"/>
              </w:rPr>
            </w:pPr>
            <w:r>
              <w:rPr>
                <w:rFonts w:ascii="Arial" w:hAnsi="Arial" w:cs="Arial"/>
                <w:sz w:val="18"/>
                <w:szCs w:val="18"/>
              </w:rPr>
              <w:t xml:space="preserve">All events are very carefully planned. Insurance to cover public liability for each event. </w:t>
            </w:r>
          </w:p>
          <w:p w:rsidR="00D10EF2" w:rsidRDefault="00D10EF2" w:rsidP="00B85D88">
            <w:pPr>
              <w:rPr>
                <w:rFonts w:ascii="Arial" w:hAnsi="Arial" w:cs="Arial"/>
                <w:sz w:val="18"/>
                <w:szCs w:val="18"/>
              </w:rPr>
            </w:pPr>
            <w:r>
              <w:rPr>
                <w:rFonts w:ascii="Arial" w:hAnsi="Arial" w:cs="Arial"/>
                <w:sz w:val="18"/>
                <w:szCs w:val="18"/>
              </w:rPr>
              <w:t xml:space="preserve">Where required sufficient marshals with communication are hired to keep the crowd safe. </w:t>
            </w:r>
          </w:p>
          <w:p w:rsidR="00D10EF2" w:rsidRDefault="00D10EF2" w:rsidP="00B85D88">
            <w:pPr>
              <w:rPr>
                <w:rFonts w:ascii="Arial" w:hAnsi="Arial" w:cs="Arial"/>
                <w:sz w:val="18"/>
                <w:szCs w:val="18"/>
              </w:rPr>
            </w:pPr>
            <w:r>
              <w:rPr>
                <w:rFonts w:ascii="Arial" w:hAnsi="Arial" w:cs="Arial"/>
                <w:sz w:val="18"/>
                <w:szCs w:val="18"/>
              </w:rPr>
              <w:t xml:space="preserve">First aiders are in place for each event. </w:t>
            </w:r>
          </w:p>
          <w:p w:rsidR="00D10EF2" w:rsidRDefault="00D10EF2" w:rsidP="00B85D88">
            <w:pPr>
              <w:rPr>
                <w:rFonts w:ascii="Arial" w:hAnsi="Arial" w:cs="Arial"/>
                <w:sz w:val="18"/>
                <w:szCs w:val="18"/>
              </w:rPr>
            </w:pPr>
            <w:r>
              <w:rPr>
                <w:rFonts w:ascii="Arial" w:hAnsi="Arial" w:cs="Arial"/>
                <w:sz w:val="18"/>
                <w:szCs w:val="18"/>
              </w:rPr>
              <w:t xml:space="preserve">Emergency services are informed of the events. </w:t>
            </w:r>
          </w:p>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Pr>
                <w:rFonts w:ascii="Arial" w:hAnsi="Arial" w:cs="Arial"/>
                <w:sz w:val="18"/>
                <w:szCs w:val="18"/>
              </w:rPr>
              <w:t>2</w:t>
            </w:r>
          </w:p>
        </w:tc>
        <w:tc>
          <w:tcPr>
            <w:tcW w:w="567" w:type="dxa"/>
          </w:tcPr>
          <w:p w:rsidR="00D10EF2" w:rsidRPr="00666A65" w:rsidRDefault="00D10EF2" w:rsidP="00B85D88">
            <w:pPr>
              <w:rPr>
                <w:rFonts w:ascii="Arial" w:hAnsi="Arial" w:cs="Arial"/>
                <w:sz w:val="18"/>
                <w:szCs w:val="18"/>
              </w:rPr>
            </w:pPr>
            <w:r>
              <w:rPr>
                <w:rFonts w:ascii="Arial" w:hAnsi="Arial" w:cs="Arial"/>
                <w:sz w:val="18"/>
                <w:szCs w:val="18"/>
              </w:rPr>
              <w:t>2</w:t>
            </w:r>
          </w:p>
        </w:tc>
        <w:tc>
          <w:tcPr>
            <w:tcW w:w="737" w:type="dxa"/>
            <w:shd w:val="clear" w:color="auto" w:fill="FFC000"/>
          </w:tcPr>
          <w:p w:rsidR="00D10EF2" w:rsidRPr="00666A65" w:rsidRDefault="00D10EF2" w:rsidP="00B85D88">
            <w:pPr>
              <w:rPr>
                <w:rFonts w:ascii="Arial" w:hAnsi="Arial" w:cs="Arial"/>
                <w:sz w:val="18"/>
                <w:szCs w:val="18"/>
              </w:rPr>
            </w:pPr>
            <w:r>
              <w:rPr>
                <w:rFonts w:ascii="Arial" w:hAnsi="Arial" w:cs="Arial"/>
                <w:sz w:val="18"/>
                <w:szCs w:val="18"/>
              </w:rPr>
              <w:t>M</w:t>
            </w:r>
          </w:p>
        </w:tc>
        <w:tc>
          <w:tcPr>
            <w:tcW w:w="3940" w:type="dxa"/>
          </w:tcPr>
          <w:p w:rsidR="00D10EF2" w:rsidRDefault="00D10EF2" w:rsidP="00B85D88">
            <w:pPr>
              <w:rPr>
                <w:rFonts w:ascii="Arial" w:hAnsi="Arial" w:cs="Arial"/>
                <w:sz w:val="18"/>
                <w:szCs w:val="18"/>
              </w:rPr>
            </w:pPr>
            <w:r w:rsidRPr="00666A65">
              <w:rPr>
                <w:rFonts w:ascii="Arial" w:hAnsi="Arial" w:cs="Arial"/>
                <w:sz w:val="18"/>
                <w:szCs w:val="18"/>
              </w:rPr>
              <w:t xml:space="preserve">Risk assessments are compiled by the Clerk for all outside events and distributed to all </w:t>
            </w:r>
            <w:r w:rsidRPr="00666A65">
              <w:rPr>
                <w:rFonts w:ascii="Arial" w:hAnsi="Arial" w:cs="Arial"/>
                <w:b/>
                <w:sz w:val="18"/>
                <w:szCs w:val="18"/>
              </w:rPr>
              <w:t>members</w:t>
            </w:r>
            <w:r w:rsidRPr="00666A65">
              <w:rPr>
                <w:rFonts w:ascii="Arial" w:hAnsi="Arial" w:cs="Arial"/>
                <w:sz w:val="18"/>
                <w:szCs w:val="18"/>
              </w:rPr>
              <w:t xml:space="preserve"> of the Council prior to events.</w:t>
            </w:r>
            <w:r>
              <w:rPr>
                <w:rFonts w:ascii="Arial" w:hAnsi="Arial" w:cs="Arial"/>
                <w:sz w:val="18"/>
                <w:szCs w:val="18"/>
              </w:rPr>
              <w:t xml:space="preserve"> </w:t>
            </w:r>
          </w:p>
          <w:p w:rsidR="00D10EF2" w:rsidRDefault="00D10EF2" w:rsidP="00B85D88">
            <w:pPr>
              <w:rPr>
                <w:rFonts w:ascii="Arial" w:hAnsi="Arial" w:cs="Arial"/>
                <w:sz w:val="18"/>
                <w:szCs w:val="18"/>
              </w:rPr>
            </w:pPr>
          </w:p>
          <w:p w:rsidR="00D10EF2" w:rsidRDefault="00D10EF2" w:rsidP="00B85D88">
            <w:pPr>
              <w:rPr>
                <w:rFonts w:ascii="Arial" w:hAnsi="Arial" w:cs="Arial"/>
                <w:sz w:val="18"/>
                <w:szCs w:val="18"/>
              </w:rPr>
            </w:pPr>
            <w:r w:rsidRPr="00666A65">
              <w:rPr>
                <w:rFonts w:ascii="Arial" w:hAnsi="Arial" w:cs="Arial"/>
                <w:sz w:val="18"/>
                <w:szCs w:val="18"/>
              </w:rPr>
              <w:t>All risk assessments to be dea</w:t>
            </w:r>
            <w:r>
              <w:rPr>
                <w:rFonts w:ascii="Arial" w:hAnsi="Arial" w:cs="Arial"/>
                <w:sz w:val="18"/>
                <w:szCs w:val="18"/>
              </w:rPr>
              <w:t xml:space="preserve">lt with by the Events Committee. Risk Assessments are sent to </w:t>
            </w:r>
            <w:r w:rsidR="0093507A">
              <w:rPr>
                <w:rFonts w:ascii="Arial" w:hAnsi="Arial" w:cs="Arial"/>
                <w:sz w:val="18"/>
                <w:szCs w:val="18"/>
              </w:rPr>
              <w:t>Peninsula</w:t>
            </w:r>
            <w:r>
              <w:rPr>
                <w:rFonts w:ascii="Arial" w:hAnsi="Arial" w:cs="Arial"/>
                <w:sz w:val="18"/>
                <w:szCs w:val="18"/>
              </w:rPr>
              <w:t xml:space="preserve"> prior to event taking place. </w:t>
            </w:r>
          </w:p>
          <w:p w:rsidR="00D10EF2" w:rsidRDefault="00D10EF2" w:rsidP="00B85D88">
            <w:pPr>
              <w:rPr>
                <w:rFonts w:ascii="Arial" w:hAnsi="Arial" w:cs="Arial"/>
                <w:sz w:val="18"/>
                <w:szCs w:val="18"/>
              </w:rPr>
            </w:pPr>
          </w:p>
          <w:p w:rsidR="00D10EF2" w:rsidRDefault="00D10EF2" w:rsidP="00B85D88">
            <w:pPr>
              <w:rPr>
                <w:rFonts w:ascii="Arial" w:hAnsi="Arial" w:cs="Arial"/>
                <w:sz w:val="18"/>
                <w:szCs w:val="18"/>
              </w:rPr>
            </w:pPr>
            <w:r>
              <w:rPr>
                <w:rFonts w:ascii="Arial" w:hAnsi="Arial" w:cs="Arial"/>
                <w:sz w:val="18"/>
                <w:szCs w:val="18"/>
              </w:rPr>
              <w:t xml:space="preserve">External groups required to have their own Public Liability Insurance. </w:t>
            </w:r>
          </w:p>
          <w:p w:rsidR="00D10EF2" w:rsidRDefault="00D10EF2" w:rsidP="00B85D88">
            <w:pPr>
              <w:rPr>
                <w:rFonts w:ascii="Arial" w:hAnsi="Arial" w:cs="Arial"/>
                <w:sz w:val="18"/>
                <w:szCs w:val="18"/>
              </w:rPr>
            </w:pPr>
          </w:p>
          <w:p w:rsidR="00D10EF2" w:rsidRPr="00666A65" w:rsidRDefault="00D10EF2" w:rsidP="00B85D88">
            <w:pPr>
              <w:rPr>
                <w:rFonts w:ascii="Arial" w:hAnsi="Arial" w:cs="Arial"/>
                <w:sz w:val="18"/>
                <w:szCs w:val="18"/>
              </w:rPr>
            </w:pPr>
            <w:r>
              <w:rPr>
                <w:rFonts w:ascii="Arial" w:hAnsi="Arial" w:cs="Arial"/>
                <w:sz w:val="18"/>
                <w:szCs w:val="18"/>
              </w:rPr>
              <w:lastRenderedPageBreak/>
              <w:t xml:space="preserve">Any caterers are required to provide copies of certificates. </w:t>
            </w: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1809" w:type="dxa"/>
          </w:tcPr>
          <w:p w:rsidR="00D10EF2" w:rsidRPr="00666A65" w:rsidRDefault="00D10EF2" w:rsidP="00B85D88">
            <w:pPr>
              <w:rPr>
                <w:rFonts w:ascii="Arial" w:hAnsi="Arial" w:cs="Arial"/>
                <w:sz w:val="18"/>
                <w:szCs w:val="18"/>
              </w:rPr>
            </w:pPr>
            <w:r w:rsidRPr="00666A65">
              <w:rPr>
                <w:rFonts w:ascii="Arial" w:hAnsi="Arial" w:cs="Arial"/>
                <w:sz w:val="18"/>
                <w:szCs w:val="18"/>
              </w:rPr>
              <w:t>Contractors for large contracts to install hanging baskets, containers and Christmas Trees</w:t>
            </w:r>
          </w:p>
        </w:tc>
        <w:tc>
          <w:tcPr>
            <w:tcW w:w="3544" w:type="dxa"/>
            <w:gridSpan w:val="2"/>
          </w:tcPr>
          <w:p w:rsidR="00D10EF2" w:rsidRPr="00666A65" w:rsidRDefault="00D10EF2" w:rsidP="00B85D88">
            <w:pPr>
              <w:rPr>
                <w:rFonts w:ascii="Arial" w:hAnsi="Arial" w:cs="Arial"/>
                <w:sz w:val="18"/>
                <w:szCs w:val="18"/>
              </w:rPr>
            </w:pPr>
            <w:proofErr w:type="spellStart"/>
            <w:r w:rsidRPr="00666A65">
              <w:rPr>
                <w:rFonts w:ascii="Arial" w:hAnsi="Arial" w:cs="Arial"/>
                <w:sz w:val="18"/>
                <w:szCs w:val="18"/>
              </w:rPr>
              <w:t>Plantscape</w:t>
            </w:r>
            <w:proofErr w:type="spellEnd"/>
          </w:p>
          <w:p w:rsidR="00D10EF2" w:rsidRPr="00666A65" w:rsidRDefault="00D10EF2" w:rsidP="00B85D88">
            <w:pPr>
              <w:rPr>
                <w:rFonts w:ascii="Arial" w:hAnsi="Arial" w:cs="Arial"/>
                <w:sz w:val="18"/>
                <w:szCs w:val="18"/>
              </w:rPr>
            </w:pP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2</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2</w:t>
            </w:r>
          </w:p>
        </w:tc>
        <w:tc>
          <w:tcPr>
            <w:tcW w:w="737" w:type="dxa"/>
            <w:shd w:val="clear" w:color="auto" w:fill="FFC000"/>
          </w:tcPr>
          <w:p w:rsidR="00D10EF2" w:rsidRPr="00666A65" w:rsidRDefault="00D10EF2" w:rsidP="00B85D88">
            <w:pPr>
              <w:rPr>
                <w:rFonts w:ascii="Arial" w:hAnsi="Arial" w:cs="Arial"/>
                <w:sz w:val="18"/>
                <w:szCs w:val="18"/>
              </w:rPr>
            </w:pPr>
            <w:r w:rsidRPr="00666A65">
              <w:rPr>
                <w:rFonts w:ascii="Arial" w:hAnsi="Arial" w:cs="Arial"/>
                <w:sz w:val="18"/>
                <w:szCs w:val="18"/>
              </w:rPr>
              <w:t>M</w:t>
            </w:r>
          </w:p>
        </w:tc>
        <w:tc>
          <w:tcPr>
            <w:tcW w:w="3940" w:type="dxa"/>
          </w:tcPr>
          <w:p w:rsidR="00D10EF2" w:rsidRPr="00666A65" w:rsidRDefault="00D10EF2" w:rsidP="00B85D88">
            <w:pPr>
              <w:rPr>
                <w:rFonts w:ascii="Arial" w:hAnsi="Arial" w:cs="Arial"/>
                <w:sz w:val="18"/>
                <w:szCs w:val="18"/>
              </w:rPr>
            </w:pPr>
            <w:r w:rsidRPr="00666A65">
              <w:rPr>
                <w:rFonts w:ascii="Arial" w:hAnsi="Arial" w:cs="Arial"/>
                <w:sz w:val="18"/>
                <w:szCs w:val="18"/>
              </w:rPr>
              <w:t>Streetlight failure or WMDC taking baskets down.</w:t>
            </w:r>
          </w:p>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1809" w:type="dxa"/>
          </w:tcPr>
          <w:p w:rsidR="00D10EF2" w:rsidRPr="00666A65" w:rsidRDefault="00D10EF2" w:rsidP="00B85D88">
            <w:pPr>
              <w:rPr>
                <w:rFonts w:ascii="Arial" w:hAnsi="Arial" w:cs="Arial"/>
                <w:sz w:val="18"/>
                <w:szCs w:val="18"/>
              </w:rPr>
            </w:pPr>
            <w:r w:rsidRPr="00666A65">
              <w:rPr>
                <w:rFonts w:ascii="Arial" w:hAnsi="Arial" w:cs="Arial"/>
                <w:sz w:val="18"/>
                <w:szCs w:val="18"/>
              </w:rPr>
              <w:t>Christmas Trees and grass mowing</w:t>
            </w:r>
          </w:p>
        </w:tc>
        <w:tc>
          <w:tcPr>
            <w:tcW w:w="3544"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Wakefield Council</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r w:rsidRPr="00666A65">
              <w:rPr>
                <w:rFonts w:ascii="Arial" w:hAnsi="Arial" w:cs="Arial"/>
                <w:sz w:val="18"/>
                <w:szCs w:val="18"/>
              </w:rPr>
              <w:t>WMDC a preferred contractor observing latest H&amp;S legislation</w:t>
            </w: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1809" w:type="dxa"/>
          </w:tcPr>
          <w:p w:rsidR="00D10EF2" w:rsidRPr="00666A65" w:rsidRDefault="00D10EF2" w:rsidP="00B85D88">
            <w:pPr>
              <w:rPr>
                <w:rFonts w:ascii="Arial" w:hAnsi="Arial" w:cs="Arial"/>
                <w:sz w:val="18"/>
                <w:szCs w:val="18"/>
              </w:rPr>
            </w:pPr>
            <w:r w:rsidRPr="00666A65">
              <w:rPr>
                <w:rFonts w:ascii="Arial" w:hAnsi="Arial" w:cs="Arial"/>
                <w:sz w:val="18"/>
                <w:szCs w:val="18"/>
              </w:rPr>
              <w:t>Contractors for smaller contracts</w:t>
            </w:r>
          </w:p>
        </w:tc>
        <w:tc>
          <w:tcPr>
            <w:tcW w:w="3544"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Entertainment providers</w:t>
            </w:r>
          </w:p>
          <w:p w:rsidR="00D10EF2" w:rsidRPr="00666A65" w:rsidRDefault="00D10EF2" w:rsidP="00B85D88">
            <w:pPr>
              <w:rPr>
                <w:rFonts w:ascii="Arial" w:hAnsi="Arial" w:cs="Arial"/>
                <w:sz w:val="18"/>
                <w:szCs w:val="18"/>
              </w:rPr>
            </w:pPr>
            <w:r w:rsidRPr="00666A65">
              <w:rPr>
                <w:rFonts w:ascii="Arial" w:hAnsi="Arial" w:cs="Arial"/>
                <w:sz w:val="18"/>
                <w:szCs w:val="18"/>
              </w:rPr>
              <w:t xml:space="preserve">i.e. </w:t>
            </w:r>
          </w:p>
          <w:p w:rsidR="00D10EF2" w:rsidRPr="00666A65" w:rsidRDefault="00D10EF2" w:rsidP="00B85D88">
            <w:pPr>
              <w:rPr>
                <w:rFonts w:ascii="Arial" w:hAnsi="Arial" w:cs="Arial"/>
                <w:sz w:val="18"/>
                <w:szCs w:val="18"/>
              </w:rPr>
            </w:pPr>
            <w:r w:rsidRPr="00666A65">
              <w:rPr>
                <w:rFonts w:ascii="Arial" w:hAnsi="Arial" w:cs="Arial"/>
                <w:sz w:val="18"/>
                <w:szCs w:val="18"/>
              </w:rPr>
              <w:t>Fair</w:t>
            </w:r>
          </w:p>
          <w:p w:rsidR="00D10EF2" w:rsidRPr="00666A65" w:rsidRDefault="00D10EF2" w:rsidP="00B85D88">
            <w:pPr>
              <w:rPr>
                <w:rFonts w:ascii="Arial" w:hAnsi="Arial" w:cs="Arial"/>
                <w:sz w:val="18"/>
                <w:szCs w:val="18"/>
              </w:rPr>
            </w:pPr>
            <w:r w:rsidRPr="00666A65">
              <w:rPr>
                <w:rFonts w:ascii="Arial" w:hAnsi="Arial" w:cs="Arial"/>
                <w:sz w:val="18"/>
                <w:szCs w:val="18"/>
              </w:rPr>
              <w:t>Donkeys</w:t>
            </w:r>
          </w:p>
          <w:p w:rsidR="00D10EF2" w:rsidRPr="00666A65" w:rsidRDefault="00D10EF2" w:rsidP="00B85D88">
            <w:pPr>
              <w:rPr>
                <w:rFonts w:ascii="Arial" w:hAnsi="Arial" w:cs="Arial"/>
                <w:sz w:val="18"/>
                <w:szCs w:val="18"/>
              </w:rPr>
            </w:pPr>
            <w:r w:rsidRPr="00666A65">
              <w:rPr>
                <w:rFonts w:ascii="Arial" w:hAnsi="Arial" w:cs="Arial"/>
                <w:sz w:val="18"/>
                <w:szCs w:val="18"/>
              </w:rPr>
              <w:t>Food exhibitors</w:t>
            </w:r>
          </w:p>
          <w:p w:rsidR="00D10EF2" w:rsidRPr="00666A65" w:rsidRDefault="00D10EF2" w:rsidP="00B85D88">
            <w:pPr>
              <w:rPr>
                <w:rFonts w:ascii="Arial" w:hAnsi="Arial" w:cs="Arial"/>
                <w:sz w:val="18"/>
                <w:szCs w:val="18"/>
              </w:rPr>
            </w:pPr>
            <w:r w:rsidRPr="00666A65">
              <w:rPr>
                <w:rFonts w:ascii="Arial" w:hAnsi="Arial" w:cs="Arial"/>
                <w:sz w:val="18"/>
                <w:szCs w:val="18"/>
              </w:rPr>
              <w:t>Craft seller</w:t>
            </w:r>
          </w:p>
          <w:p w:rsidR="00D10EF2" w:rsidRPr="00666A65" w:rsidRDefault="00D10EF2" w:rsidP="00B85D88">
            <w:pPr>
              <w:rPr>
                <w:rFonts w:ascii="Arial" w:hAnsi="Arial" w:cs="Arial"/>
                <w:sz w:val="18"/>
                <w:szCs w:val="18"/>
              </w:rPr>
            </w:pPr>
            <w:r>
              <w:rPr>
                <w:rFonts w:ascii="Arial" w:hAnsi="Arial" w:cs="Arial"/>
                <w:sz w:val="18"/>
                <w:szCs w:val="18"/>
              </w:rPr>
              <w:t>Inflatables</w:t>
            </w:r>
            <w:r w:rsidRPr="00666A65">
              <w:rPr>
                <w:rFonts w:ascii="Arial" w:hAnsi="Arial" w:cs="Arial"/>
                <w:sz w:val="18"/>
                <w:szCs w:val="18"/>
              </w:rPr>
              <w:t xml:space="preserve"> </w:t>
            </w:r>
            <w:proofErr w:type="spellStart"/>
            <w:r w:rsidRPr="00666A65">
              <w:rPr>
                <w:rFonts w:ascii="Arial" w:hAnsi="Arial" w:cs="Arial"/>
                <w:sz w:val="18"/>
                <w:szCs w:val="18"/>
              </w:rPr>
              <w:t>etc</w:t>
            </w:r>
            <w:proofErr w:type="spellEnd"/>
          </w:p>
          <w:p w:rsidR="00D10EF2" w:rsidRPr="00666A65" w:rsidRDefault="00D10EF2" w:rsidP="00B85D88">
            <w:pPr>
              <w:rPr>
                <w:rFonts w:ascii="Arial" w:hAnsi="Arial" w:cs="Arial"/>
                <w:sz w:val="18"/>
                <w:szCs w:val="18"/>
              </w:rPr>
            </w:pP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2</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2</w:t>
            </w:r>
          </w:p>
        </w:tc>
        <w:tc>
          <w:tcPr>
            <w:tcW w:w="737" w:type="dxa"/>
            <w:shd w:val="clear" w:color="auto" w:fill="FFC000"/>
          </w:tcPr>
          <w:p w:rsidR="00D10EF2" w:rsidRPr="00666A65" w:rsidRDefault="00D10EF2" w:rsidP="00B85D88">
            <w:pPr>
              <w:rPr>
                <w:rFonts w:ascii="Arial" w:hAnsi="Arial" w:cs="Arial"/>
                <w:sz w:val="18"/>
                <w:szCs w:val="18"/>
              </w:rPr>
            </w:pPr>
            <w:r w:rsidRPr="00666A65">
              <w:rPr>
                <w:rFonts w:ascii="Arial" w:hAnsi="Arial" w:cs="Arial"/>
                <w:sz w:val="18"/>
                <w:szCs w:val="18"/>
              </w:rPr>
              <w:t>M</w:t>
            </w:r>
          </w:p>
        </w:tc>
        <w:tc>
          <w:tcPr>
            <w:tcW w:w="3940" w:type="dxa"/>
          </w:tcPr>
          <w:p w:rsidR="00D10EF2" w:rsidRPr="00666A65" w:rsidRDefault="00D10EF2" w:rsidP="00B85D88">
            <w:pPr>
              <w:rPr>
                <w:rFonts w:ascii="Arial" w:hAnsi="Arial" w:cs="Arial"/>
                <w:sz w:val="18"/>
                <w:szCs w:val="18"/>
              </w:rPr>
            </w:pPr>
            <w:r w:rsidRPr="00666A65">
              <w:rPr>
                <w:rFonts w:ascii="Arial" w:hAnsi="Arial" w:cs="Arial"/>
                <w:sz w:val="18"/>
                <w:szCs w:val="18"/>
              </w:rPr>
              <w:t>Smaller contracts reliance on their integrity</w:t>
            </w: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1809" w:type="dxa"/>
          </w:tcPr>
          <w:p w:rsidR="00D10EF2" w:rsidRPr="00666A65" w:rsidRDefault="00D10EF2" w:rsidP="00B85D88">
            <w:pPr>
              <w:rPr>
                <w:rFonts w:ascii="Arial" w:hAnsi="Arial" w:cs="Arial"/>
                <w:sz w:val="18"/>
                <w:szCs w:val="18"/>
              </w:rPr>
            </w:pPr>
            <w:r>
              <w:rPr>
                <w:rFonts w:ascii="Arial" w:hAnsi="Arial" w:cs="Arial"/>
                <w:sz w:val="18"/>
                <w:szCs w:val="18"/>
              </w:rPr>
              <w:t>Citizens Advice</w:t>
            </w:r>
          </w:p>
        </w:tc>
        <w:tc>
          <w:tcPr>
            <w:tcW w:w="3544" w:type="dxa"/>
            <w:gridSpan w:val="2"/>
          </w:tcPr>
          <w:p w:rsidR="00D10EF2" w:rsidRPr="00666A65" w:rsidRDefault="00D10EF2" w:rsidP="0093507A">
            <w:pPr>
              <w:rPr>
                <w:rFonts w:ascii="Arial" w:hAnsi="Arial" w:cs="Arial"/>
                <w:sz w:val="18"/>
                <w:szCs w:val="18"/>
              </w:rPr>
            </w:pPr>
            <w:r w:rsidRPr="00666A65">
              <w:rPr>
                <w:rFonts w:ascii="Arial" w:hAnsi="Arial" w:cs="Arial"/>
                <w:sz w:val="18"/>
                <w:szCs w:val="18"/>
              </w:rPr>
              <w:t xml:space="preserve">Risk of lone working in an isolated </w:t>
            </w:r>
            <w:r w:rsidR="0093507A">
              <w:rPr>
                <w:rFonts w:ascii="Arial" w:hAnsi="Arial" w:cs="Arial"/>
                <w:sz w:val="18"/>
                <w:szCs w:val="18"/>
              </w:rPr>
              <w:t>room</w:t>
            </w:r>
            <w:r w:rsidRPr="00666A65">
              <w:rPr>
                <w:rFonts w:ascii="Arial" w:hAnsi="Arial" w:cs="Arial"/>
                <w:sz w:val="18"/>
                <w:szCs w:val="18"/>
              </w:rPr>
              <w:t>. Representative has been threatened at another office outreach</w:t>
            </w:r>
          </w:p>
        </w:tc>
        <w:tc>
          <w:tcPr>
            <w:tcW w:w="3119" w:type="dxa"/>
          </w:tcPr>
          <w:p w:rsidR="00D10EF2" w:rsidRPr="00666A65" w:rsidRDefault="00D10EF2" w:rsidP="00B85D88">
            <w:pPr>
              <w:rPr>
                <w:rFonts w:ascii="Arial" w:hAnsi="Arial" w:cs="Arial"/>
                <w:sz w:val="18"/>
                <w:szCs w:val="18"/>
              </w:rPr>
            </w:pPr>
            <w:r w:rsidRPr="00666A65">
              <w:rPr>
                <w:rFonts w:ascii="Arial" w:hAnsi="Arial" w:cs="Arial"/>
                <w:sz w:val="18"/>
                <w:szCs w:val="18"/>
              </w:rPr>
              <w:t>Confidential service</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2</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2</w:t>
            </w:r>
          </w:p>
        </w:tc>
        <w:tc>
          <w:tcPr>
            <w:tcW w:w="737" w:type="dxa"/>
            <w:shd w:val="clear" w:color="auto" w:fill="FFC000"/>
          </w:tcPr>
          <w:p w:rsidR="00D10EF2" w:rsidRPr="00666A65" w:rsidRDefault="00D10EF2" w:rsidP="00B85D88">
            <w:pPr>
              <w:rPr>
                <w:rFonts w:ascii="Arial" w:hAnsi="Arial" w:cs="Arial"/>
                <w:sz w:val="18"/>
                <w:szCs w:val="18"/>
              </w:rPr>
            </w:pPr>
            <w:r w:rsidRPr="00666A65">
              <w:rPr>
                <w:rFonts w:ascii="Arial" w:hAnsi="Arial" w:cs="Arial"/>
                <w:sz w:val="18"/>
                <w:szCs w:val="18"/>
              </w:rPr>
              <w:t>M</w:t>
            </w:r>
          </w:p>
        </w:tc>
        <w:tc>
          <w:tcPr>
            <w:tcW w:w="3940" w:type="dxa"/>
          </w:tcPr>
          <w:p w:rsidR="00D10EF2" w:rsidRPr="00666A65" w:rsidRDefault="00D10EF2" w:rsidP="00B85D88">
            <w:pPr>
              <w:rPr>
                <w:rFonts w:ascii="Arial" w:hAnsi="Arial" w:cs="Arial"/>
                <w:sz w:val="18"/>
                <w:szCs w:val="18"/>
              </w:rPr>
            </w:pPr>
            <w:proofErr w:type="spellStart"/>
            <w:r w:rsidRPr="00666A65">
              <w:rPr>
                <w:rFonts w:ascii="Arial" w:hAnsi="Arial" w:cs="Arial"/>
                <w:sz w:val="18"/>
                <w:szCs w:val="18"/>
              </w:rPr>
              <w:t>Walkie</w:t>
            </w:r>
            <w:proofErr w:type="spellEnd"/>
            <w:r w:rsidRPr="00666A65">
              <w:rPr>
                <w:rFonts w:ascii="Arial" w:hAnsi="Arial" w:cs="Arial"/>
                <w:sz w:val="18"/>
                <w:szCs w:val="18"/>
              </w:rPr>
              <w:t xml:space="preserve"> </w:t>
            </w:r>
            <w:proofErr w:type="spellStart"/>
            <w:r w:rsidRPr="00666A65">
              <w:rPr>
                <w:rFonts w:ascii="Arial" w:hAnsi="Arial" w:cs="Arial"/>
                <w:sz w:val="18"/>
                <w:szCs w:val="18"/>
              </w:rPr>
              <w:t>Takie</w:t>
            </w:r>
            <w:proofErr w:type="spellEnd"/>
            <w:r w:rsidRPr="00666A65">
              <w:rPr>
                <w:rFonts w:ascii="Arial" w:hAnsi="Arial" w:cs="Arial"/>
                <w:sz w:val="18"/>
                <w:szCs w:val="18"/>
              </w:rPr>
              <w:t xml:space="preserve"> now used.</w:t>
            </w:r>
          </w:p>
          <w:p w:rsidR="00D10EF2" w:rsidRPr="00666A65" w:rsidRDefault="00D10EF2" w:rsidP="00B85D88">
            <w:pPr>
              <w:rPr>
                <w:rFonts w:ascii="Arial" w:hAnsi="Arial" w:cs="Arial"/>
                <w:sz w:val="18"/>
                <w:szCs w:val="18"/>
              </w:rPr>
            </w:pPr>
            <w:r w:rsidRPr="00666A65">
              <w:rPr>
                <w:rFonts w:ascii="Arial" w:hAnsi="Arial" w:cs="Arial"/>
                <w:sz w:val="18"/>
                <w:szCs w:val="18"/>
              </w:rPr>
              <w:t>Change to the layout of the room.</w:t>
            </w:r>
          </w:p>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85D88">
        <w:trPr>
          <w:trHeight w:val="356"/>
        </w:trPr>
        <w:tc>
          <w:tcPr>
            <w:tcW w:w="1809" w:type="dxa"/>
            <w:shd w:val="clear" w:color="auto" w:fill="BFBFBF" w:themeFill="background1" w:themeFillShade="BF"/>
          </w:tcPr>
          <w:p w:rsidR="00D10EF2" w:rsidRPr="00D937D7" w:rsidRDefault="00D10EF2" w:rsidP="00B85D88">
            <w:pPr>
              <w:rPr>
                <w:rFonts w:ascii="Arial" w:hAnsi="Arial" w:cs="Arial"/>
                <w:b/>
                <w:sz w:val="18"/>
                <w:szCs w:val="18"/>
              </w:rPr>
            </w:pPr>
            <w:r>
              <w:rPr>
                <w:rFonts w:ascii="Arial" w:hAnsi="Arial" w:cs="Arial"/>
                <w:b/>
                <w:sz w:val="18"/>
                <w:szCs w:val="18"/>
              </w:rPr>
              <w:t>Property</w:t>
            </w:r>
          </w:p>
        </w:tc>
        <w:tc>
          <w:tcPr>
            <w:tcW w:w="3544" w:type="dxa"/>
            <w:gridSpan w:val="2"/>
            <w:shd w:val="clear" w:color="auto" w:fill="BFBFBF" w:themeFill="background1" w:themeFillShade="BF"/>
          </w:tcPr>
          <w:p w:rsidR="00D10EF2" w:rsidRPr="00666A65" w:rsidRDefault="00D10EF2" w:rsidP="00B85D88">
            <w:pPr>
              <w:rPr>
                <w:rFonts w:ascii="Arial" w:hAnsi="Arial" w:cs="Arial"/>
                <w:sz w:val="18"/>
                <w:szCs w:val="18"/>
              </w:rPr>
            </w:pPr>
          </w:p>
        </w:tc>
        <w:tc>
          <w:tcPr>
            <w:tcW w:w="3119" w:type="dxa"/>
            <w:shd w:val="clear" w:color="auto" w:fill="BFBFBF" w:themeFill="background1" w:themeFillShade="BF"/>
          </w:tcPr>
          <w:p w:rsidR="00D10EF2" w:rsidRPr="00666A65" w:rsidRDefault="00D10EF2" w:rsidP="00B85D88">
            <w:pPr>
              <w:rPr>
                <w:rFonts w:ascii="Arial" w:hAnsi="Arial" w:cs="Arial"/>
                <w:sz w:val="18"/>
                <w:szCs w:val="18"/>
              </w:rPr>
            </w:pPr>
          </w:p>
        </w:tc>
        <w:tc>
          <w:tcPr>
            <w:tcW w:w="567" w:type="dxa"/>
            <w:shd w:val="clear" w:color="auto" w:fill="BFBFBF" w:themeFill="background1" w:themeFillShade="BF"/>
          </w:tcPr>
          <w:p w:rsidR="00D10EF2" w:rsidRPr="00666A65" w:rsidRDefault="00D10EF2" w:rsidP="00B85D88">
            <w:pPr>
              <w:rPr>
                <w:rFonts w:ascii="Arial" w:hAnsi="Arial" w:cs="Arial"/>
                <w:sz w:val="18"/>
                <w:szCs w:val="18"/>
              </w:rPr>
            </w:pPr>
          </w:p>
        </w:tc>
        <w:tc>
          <w:tcPr>
            <w:tcW w:w="567" w:type="dxa"/>
            <w:shd w:val="clear" w:color="auto" w:fill="BFBFBF" w:themeFill="background1" w:themeFillShade="BF"/>
          </w:tcPr>
          <w:p w:rsidR="00D10EF2" w:rsidRPr="00666A65" w:rsidRDefault="00D10EF2" w:rsidP="00B85D88">
            <w:pPr>
              <w:rPr>
                <w:rFonts w:ascii="Arial" w:hAnsi="Arial" w:cs="Arial"/>
                <w:sz w:val="18"/>
                <w:szCs w:val="18"/>
              </w:rPr>
            </w:pPr>
          </w:p>
        </w:tc>
        <w:tc>
          <w:tcPr>
            <w:tcW w:w="737" w:type="dxa"/>
            <w:shd w:val="clear" w:color="auto" w:fill="BFBFBF" w:themeFill="background1" w:themeFillShade="BF"/>
          </w:tcPr>
          <w:p w:rsidR="00D10EF2" w:rsidRPr="00666A65" w:rsidRDefault="00D10EF2" w:rsidP="00B85D88">
            <w:pPr>
              <w:rPr>
                <w:rFonts w:ascii="Arial" w:hAnsi="Arial" w:cs="Arial"/>
                <w:sz w:val="18"/>
                <w:szCs w:val="18"/>
              </w:rPr>
            </w:pPr>
          </w:p>
        </w:tc>
        <w:tc>
          <w:tcPr>
            <w:tcW w:w="3940" w:type="dxa"/>
            <w:shd w:val="clear" w:color="auto" w:fill="BFBFBF" w:themeFill="background1" w:themeFillShade="BF"/>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1809" w:type="dxa"/>
          </w:tcPr>
          <w:p w:rsidR="00D10EF2" w:rsidRDefault="00D10EF2" w:rsidP="00B85D88">
            <w:pPr>
              <w:rPr>
                <w:rFonts w:ascii="Arial" w:hAnsi="Arial" w:cs="Arial"/>
                <w:sz w:val="18"/>
                <w:szCs w:val="18"/>
              </w:rPr>
            </w:pPr>
            <w:r>
              <w:rPr>
                <w:rFonts w:ascii="Arial" w:hAnsi="Arial" w:cs="Arial"/>
                <w:sz w:val="18"/>
                <w:szCs w:val="18"/>
              </w:rPr>
              <w:t>Notice Board</w:t>
            </w:r>
          </w:p>
        </w:tc>
        <w:tc>
          <w:tcPr>
            <w:tcW w:w="3544" w:type="dxa"/>
            <w:gridSpan w:val="2"/>
          </w:tcPr>
          <w:p w:rsidR="00D10EF2" w:rsidRPr="00666A65" w:rsidRDefault="00D10EF2" w:rsidP="00B85D88">
            <w:pPr>
              <w:rPr>
                <w:rFonts w:ascii="Arial" w:hAnsi="Arial" w:cs="Arial"/>
                <w:sz w:val="18"/>
                <w:szCs w:val="18"/>
              </w:rPr>
            </w:pPr>
            <w:r>
              <w:rPr>
                <w:rFonts w:ascii="Arial" w:hAnsi="Arial" w:cs="Arial"/>
                <w:sz w:val="18"/>
                <w:szCs w:val="18"/>
              </w:rPr>
              <w:t>Injury to third parties</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r>
              <w:rPr>
                <w:rFonts w:ascii="Arial" w:hAnsi="Arial" w:cs="Arial"/>
                <w:sz w:val="18"/>
                <w:szCs w:val="18"/>
              </w:rPr>
              <w:t>Insurance and maintenance. Clerk/Councillor to inspect boards when placing any notices</w:t>
            </w: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330"/>
        </w:trPr>
        <w:tc>
          <w:tcPr>
            <w:tcW w:w="5353" w:type="dxa"/>
            <w:gridSpan w:val="3"/>
            <w:shd w:val="clear" w:color="auto" w:fill="D9D9D9" w:themeFill="background1" w:themeFillShade="D9"/>
          </w:tcPr>
          <w:p w:rsidR="00D10EF2" w:rsidRPr="00666A65" w:rsidRDefault="00D10EF2" w:rsidP="00B85D88">
            <w:pPr>
              <w:rPr>
                <w:rFonts w:ascii="Arial" w:hAnsi="Arial" w:cs="Arial"/>
                <w:sz w:val="18"/>
                <w:szCs w:val="18"/>
              </w:rPr>
            </w:pPr>
            <w:r w:rsidRPr="00666A65">
              <w:rPr>
                <w:rFonts w:ascii="Arial" w:hAnsi="Arial" w:cs="Arial"/>
                <w:b/>
                <w:sz w:val="18"/>
                <w:szCs w:val="18"/>
              </w:rPr>
              <w:t>Audit</w:t>
            </w:r>
          </w:p>
        </w:tc>
        <w:tc>
          <w:tcPr>
            <w:tcW w:w="3119"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737" w:type="dxa"/>
            <w:shd w:val="clear" w:color="auto" w:fill="66FF33"/>
          </w:tcPr>
          <w:p w:rsidR="00D10EF2" w:rsidRPr="00666A65" w:rsidRDefault="00D10EF2" w:rsidP="00B85D88">
            <w:pPr>
              <w:rPr>
                <w:rFonts w:ascii="Arial" w:hAnsi="Arial" w:cs="Arial"/>
                <w:sz w:val="18"/>
                <w:szCs w:val="18"/>
              </w:rPr>
            </w:pPr>
          </w:p>
        </w:tc>
        <w:tc>
          <w:tcPr>
            <w:tcW w:w="3940" w:type="dxa"/>
            <w:shd w:val="clear" w:color="auto" w:fill="D9D9D9" w:themeFill="background1" w:themeFillShade="D9"/>
          </w:tcPr>
          <w:p w:rsidR="00D10EF2" w:rsidRPr="00666A65" w:rsidRDefault="00D10EF2" w:rsidP="00B85D88">
            <w:pPr>
              <w:rPr>
                <w:rFonts w:ascii="Arial" w:hAnsi="Arial" w:cs="Arial"/>
                <w:sz w:val="18"/>
                <w:szCs w:val="18"/>
              </w:rPr>
            </w:pPr>
          </w:p>
        </w:tc>
        <w:tc>
          <w:tcPr>
            <w:tcW w:w="709" w:type="dxa"/>
            <w:shd w:val="clear" w:color="auto" w:fill="D9D9D9" w:themeFill="background1" w:themeFillShade="D9"/>
          </w:tcPr>
          <w:p w:rsidR="00D10EF2" w:rsidRPr="00666A65" w:rsidRDefault="00D10EF2" w:rsidP="00B85D88">
            <w:pPr>
              <w:rPr>
                <w:rFonts w:ascii="Arial" w:hAnsi="Arial" w:cs="Arial"/>
                <w:sz w:val="18"/>
                <w:szCs w:val="18"/>
              </w:rPr>
            </w:pPr>
          </w:p>
        </w:tc>
      </w:tr>
      <w:tr w:rsidR="00D10EF2" w:rsidRPr="00666A65" w:rsidTr="00B005DF">
        <w:trPr>
          <w:trHeight w:val="492"/>
        </w:trPr>
        <w:tc>
          <w:tcPr>
            <w:tcW w:w="1809" w:type="dxa"/>
          </w:tcPr>
          <w:p w:rsidR="00D10EF2" w:rsidRPr="00666A65" w:rsidRDefault="00D10EF2" w:rsidP="00B85D88">
            <w:pPr>
              <w:rPr>
                <w:rFonts w:ascii="Arial" w:hAnsi="Arial" w:cs="Arial"/>
                <w:sz w:val="18"/>
                <w:szCs w:val="18"/>
              </w:rPr>
            </w:pPr>
            <w:r w:rsidRPr="00666A65">
              <w:rPr>
                <w:rFonts w:ascii="Arial" w:hAnsi="Arial" w:cs="Arial"/>
                <w:sz w:val="18"/>
                <w:szCs w:val="18"/>
              </w:rPr>
              <w:t>External Audit</w:t>
            </w:r>
          </w:p>
        </w:tc>
        <w:tc>
          <w:tcPr>
            <w:tcW w:w="3544"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PKF Littlejohn</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r>
              <w:rPr>
                <w:rFonts w:ascii="Arial" w:hAnsi="Arial" w:cs="Arial"/>
                <w:sz w:val="18"/>
                <w:szCs w:val="18"/>
              </w:rPr>
              <w:t>Re-appointment confirmed 2022</w:t>
            </w: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1809" w:type="dxa"/>
          </w:tcPr>
          <w:p w:rsidR="00D10EF2" w:rsidRPr="00666A65" w:rsidRDefault="00D10EF2" w:rsidP="00B85D88">
            <w:pPr>
              <w:rPr>
                <w:rFonts w:ascii="Arial" w:hAnsi="Arial" w:cs="Arial"/>
                <w:sz w:val="18"/>
                <w:szCs w:val="18"/>
              </w:rPr>
            </w:pPr>
            <w:r w:rsidRPr="00666A65">
              <w:rPr>
                <w:rFonts w:ascii="Arial" w:hAnsi="Arial" w:cs="Arial"/>
                <w:sz w:val="18"/>
                <w:szCs w:val="18"/>
              </w:rPr>
              <w:t>Internal Audit</w:t>
            </w:r>
          </w:p>
        </w:tc>
        <w:tc>
          <w:tcPr>
            <w:tcW w:w="3544"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Yorkshire Internal Audit Services</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1809" w:type="dxa"/>
          </w:tcPr>
          <w:p w:rsidR="00D10EF2" w:rsidRPr="00666A65" w:rsidRDefault="00D10EF2" w:rsidP="00B85D88">
            <w:pPr>
              <w:rPr>
                <w:rFonts w:ascii="Arial" w:hAnsi="Arial" w:cs="Arial"/>
                <w:sz w:val="18"/>
                <w:szCs w:val="18"/>
              </w:rPr>
            </w:pPr>
            <w:r w:rsidRPr="00666A65">
              <w:rPr>
                <w:rFonts w:ascii="Arial" w:hAnsi="Arial" w:cs="Arial"/>
                <w:sz w:val="18"/>
                <w:szCs w:val="18"/>
              </w:rPr>
              <w:t>Members Audit</w:t>
            </w:r>
          </w:p>
        </w:tc>
        <w:tc>
          <w:tcPr>
            <w:tcW w:w="3544"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Ad hoc and through the Admin and Finance Committee</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329"/>
        </w:trPr>
        <w:tc>
          <w:tcPr>
            <w:tcW w:w="5353" w:type="dxa"/>
            <w:gridSpan w:val="3"/>
            <w:shd w:val="clear" w:color="auto" w:fill="D9D9D9" w:themeFill="background1" w:themeFillShade="D9"/>
          </w:tcPr>
          <w:p w:rsidR="00D10EF2" w:rsidRPr="00666A65" w:rsidRDefault="00D10EF2" w:rsidP="00B85D88">
            <w:pPr>
              <w:rPr>
                <w:rFonts w:ascii="Arial" w:hAnsi="Arial" w:cs="Arial"/>
                <w:b/>
                <w:sz w:val="18"/>
                <w:szCs w:val="18"/>
              </w:rPr>
            </w:pPr>
            <w:r w:rsidRPr="00666A65">
              <w:rPr>
                <w:rFonts w:ascii="Arial" w:hAnsi="Arial" w:cs="Arial"/>
                <w:b/>
                <w:sz w:val="18"/>
                <w:szCs w:val="18"/>
              </w:rPr>
              <w:t xml:space="preserve">Freedom of Information </w:t>
            </w:r>
          </w:p>
        </w:tc>
        <w:tc>
          <w:tcPr>
            <w:tcW w:w="3119"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737" w:type="dxa"/>
            <w:shd w:val="clear" w:color="auto" w:fill="66FF33"/>
          </w:tcPr>
          <w:p w:rsidR="00D10EF2" w:rsidRPr="00666A65" w:rsidRDefault="00D10EF2" w:rsidP="00B85D88">
            <w:pPr>
              <w:rPr>
                <w:rFonts w:ascii="Arial" w:hAnsi="Arial" w:cs="Arial"/>
                <w:sz w:val="18"/>
                <w:szCs w:val="18"/>
              </w:rPr>
            </w:pPr>
          </w:p>
        </w:tc>
        <w:tc>
          <w:tcPr>
            <w:tcW w:w="3940" w:type="dxa"/>
            <w:shd w:val="clear" w:color="auto" w:fill="D9D9D9" w:themeFill="background1" w:themeFillShade="D9"/>
          </w:tcPr>
          <w:p w:rsidR="00D10EF2" w:rsidRPr="00666A65" w:rsidRDefault="00D10EF2" w:rsidP="00B85D88">
            <w:pPr>
              <w:rPr>
                <w:rFonts w:ascii="Arial" w:hAnsi="Arial" w:cs="Arial"/>
                <w:sz w:val="18"/>
                <w:szCs w:val="18"/>
              </w:rPr>
            </w:pPr>
          </w:p>
        </w:tc>
        <w:tc>
          <w:tcPr>
            <w:tcW w:w="709" w:type="dxa"/>
            <w:shd w:val="clear" w:color="auto" w:fill="D9D9D9" w:themeFill="background1" w:themeFillShade="D9"/>
          </w:tcPr>
          <w:p w:rsidR="00D10EF2" w:rsidRPr="00666A65" w:rsidRDefault="00D10EF2" w:rsidP="00B85D88">
            <w:pPr>
              <w:rPr>
                <w:rFonts w:ascii="Arial" w:hAnsi="Arial" w:cs="Arial"/>
                <w:sz w:val="18"/>
                <w:szCs w:val="18"/>
              </w:rPr>
            </w:pPr>
          </w:p>
        </w:tc>
      </w:tr>
      <w:tr w:rsidR="00D10EF2" w:rsidRPr="00666A65" w:rsidTr="00B005DF">
        <w:trPr>
          <w:trHeight w:val="492"/>
        </w:trPr>
        <w:tc>
          <w:tcPr>
            <w:tcW w:w="1809" w:type="dxa"/>
          </w:tcPr>
          <w:p w:rsidR="00D10EF2" w:rsidRPr="00666A65" w:rsidRDefault="00D10EF2" w:rsidP="00B85D88">
            <w:pPr>
              <w:rPr>
                <w:rFonts w:ascii="Arial" w:hAnsi="Arial" w:cs="Arial"/>
                <w:sz w:val="18"/>
                <w:szCs w:val="18"/>
              </w:rPr>
            </w:pPr>
            <w:r w:rsidRPr="00666A65">
              <w:rPr>
                <w:rFonts w:ascii="Arial" w:hAnsi="Arial" w:cs="Arial"/>
                <w:sz w:val="18"/>
                <w:szCs w:val="18"/>
              </w:rPr>
              <w:t>Council has a policy which gives the public what information is available to them</w:t>
            </w:r>
          </w:p>
        </w:tc>
        <w:tc>
          <w:tcPr>
            <w:tcW w:w="3544" w:type="dxa"/>
            <w:gridSpan w:val="2"/>
          </w:tcPr>
          <w:p w:rsidR="00D10EF2" w:rsidRPr="00666A65" w:rsidRDefault="00D10EF2" w:rsidP="00B85D88">
            <w:pPr>
              <w:rPr>
                <w:rFonts w:ascii="Arial" w:hAnsi="Arial" w:cs="Arial"/>
                <w:sz w:val="18"/>
                <w:szCs w:val="18"/>
              </w:rPr>
            </w:pPr>
          </w:p>
        </w:tc>
        <w:tc>
          <w:tcPr>
            <w:tcW w:w="3119" w:type="dxa"/>
          </w:tcPr>
          <w:p w:rsidR="00D10EF2" w:rsidRPr="00666A65" w:rsidRDefault="00D10EF2" w:rsidP="00B85D88">
            <w:pPr>
              <w:rPr>
                <w:rFonts w:ascii="Arial" w:hAnsi="Arial" w:cs="Arial"/>
                <w:sz w:val="18"/>
                <w:szCs w:val="18"/>
              </w:rPr>
            </w:pPr>
            <w:r>
              <w:rPr>
                <w:rFonts w:ascii="Arial" w:hAnsi="Arial" w:cs="Arial"/>
                <w:sz w:val="18"/>
                <w:szCs w:val="18"/>
              </w:rPr>
              <w:t xml:space="preserve">The Council has a Publication Scheme which is reviewed annually. The Council’s document retention policy controls how long information is retained and disposed of. </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r w:rsidRPr="00666A65">
              <w:rPr>
                <w:rFonts w:ascii="Arial" w:hAnsi="Arial" w:cs="Arial"/>
                <w:sz w:val="18"/>
                <w:szCs w:val="18"/>
              </w:rPr>
              <w:t>All meetings are open to the public unless a resolution has been made due to staffing or contractual matters.</w:t>
            </w: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1809" w:type="dxa"/>
          </w:tcPr>
          <w:p w:rsidR="00D10EF2" w:rsidRPr="00666A65" w:rsidRDefault="00D10EF2" w:rsidP="00B85D88">
            <w:pPr>
              <w:rPr>
                <w:rFonts w:ascii="Arial" w:hAnsi="Arial" w:cs="Arial"/>
                <w:sz w:val="18"/>
                <w:szCs w:val="18"/>
              </w:rPr>
            </w:pPr>
            <w:r w:rsidRPr="00666A65">
              <w:rPr>
                <w:rFonts w:ascii="Arial" w:hAnsi="Arial" w:cs="Arial"/>
                <w:sz w:val="18"/>
                <w:szCs w:val="18"/>
              </w:rPr>
              <w:t xml:space="preserve">Confidentiality </w:t>
            </w:r>
          </w:p>
        </w:tc>
        <w:tc>
          <w:tcPr>
            <w:tcW w:w="3544"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The Council reserves the right to withhold information concerning staffing and contracts. Members of the Council are issued with pink papers which denotes that the matter should not be discussed in public both before and after the event.</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FFC000"/>
          </w:tcPr>
          <w:p w:rsidR="00D10EF2" w:rsidRPr="00666A65" w:rsidRDefault="00D10EF2" w:rsidP="00B85D88">
            <w:pPr>
              <w:rPr>
                <w:rFonts w:ascii="Arial" w:hAnsi="Arial" w:cs="Arial"/>
                <w:sz w:val="18"/>
                <w:szCs w:val="18"/>
              </w:rPr>
            </w:pPr>
            <w:r w:rsidRPr="00666A65">
              <w:rPr>
                <w:rFonts w:ascii="Arial" w:hAnsi="Arial" w:cs="Arial"/>
                <w:sz w:val="18"/>
                <w:szCs w:val="18"/>
              </w:rPr>
              <w:t>M</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1809" w:type="dxa"/>
          </w:tcPr>
          <w:p w:rsidR="00D10EF2" w:rsidRPr="00666A65" w:rsidRDefault="00D10EF2" w:rsidP="00B85D88">
            <w:pPr>
              <w:rPr>
                <w:rFonts w:ascii="Arial" w:hAnsi="Arial" w:cs="Arial"/>
                <w:sz w:val="18"/>
                <w:szCs w:val="18"/>
              </w:rPr>
            </w:pPr>
            <w:r w:rsidRPr="00666A65">
              <w:rPr>
                <w:rFonts w:ascii="Arial" w:hAnsi="Arial" w:cs="Arial"/>
                <w:sz w:val="18"/>
                <w:szCs w:val="18"/>
              </w:rPr>
              <w:t>Press Releases</w:t>
            </w:r>
          </w:p>
        </w:tc>
        <w:tc>
          <w:tcPr>
            <w:tcW w:w="3544"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Risk of Defamation</w:t>
            </w:r>
          </w:p>
          <w:p w:rsidR="00D10EF2" w:rsidRPr="00666A65" w:rsidRDefault="00D10EF2" w:rsidP="00B85D88">
            <w:pPr>
              <w:rPr>
                <w:rFonts w:ascii="Arial" w:hAnsi="Arial" w:cs="Arial"/>
                <w:sz w:val="18"/>
                <w:szCs w:val="18"/>
              </w:rPr>
            </w:pPr>
            <w:r w:rsidRPr="00666A65">
              <w:rPr>
                <w:rFonts w:ascii="Arial" w:hAnsi="Arial" w:cs="Arial"/>
                <w:sz w:val="18"/>
                <w:szCs w:val="18"/>
              </w:rPr>
              <w:lastRenderedPageBreak/>
              <w:t>Risk of private and confidential information being released which would influence contracts.</w:t>
            </w:r>
          </w:p>
          <w:p w:rsidR="00D10EF2" w:rsidRPr="00666A65" w:rsidRDefault="00D10EF2" w:rsidP="00B85D88">
            <w:pPr>
              <w:rPr>
                <w:rFonts w:ascii="Arial" w:hAnsi="Arial" w:cs="Arial"/>
                <w:sz w:val="18"/>
                <w:szCs w:val="18"/>
              </w:rPr>
            </w:pPr>
            <w:r w:rsidRPr="00666A65">
              <w:rPr>
                <w:rFonts w:ascii="Arial" w:hAnsi="Arial" w:cs="Arial"/>
                <w:sz w:val="18"/>
                <w:szCs w:val="18"/>
              </w:rPr>
              <w:t>Personal information being released about staff.</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2</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2</w:t>
            </w:r>
          </w:p>
        </w:tc>
        <w:tc>
          <w:tcPr>
            <w:tcW w:w="737" w:type="dxa"/>
            <w:shd w:val="clear" w:color="auto" w:fill="FFC000"/>
          </w:tcPr>
          <w:p w:rsidR="00D10EF2" w:rsidRPr="00666A65" w:rsidRDefault="00D10EF2" w:rsidP="00B85D88">
            <w:pPr>
              <w:rPr>
                <w:rFonts w:ascii="Arial" w:hAnsi="Arial" w:cs="Arial"/>
                <w:sz w:val="18"/>
                <w:szCs w:val="18"/>
              </w:rPr>
            </w:pPr>
            <w:r w:rsidRPr="00666A65">
              <w:rPr>
                <w:rFonts w:ascii="Arial" w:hAnsi="Arial" w:cs="Arial"/>
                <w:sz w:val="18"/>
                <w:szCs w:val="18"/>
              </w:rPr>
              <w:t>M</w:t>
            </w:r>
          </w:p>
        </w:tc>
        <w:tc>
          <w:tcPr>
            <w:tcW w:w="3940" w:type="dxa"/>
          </w:tcPr>
          <w:p w:rsidR="00D10EF2" w:rsidRPr="00666A65" w:rsidRDefault="00D10EF2" w:rsidP="00B85D88">
            <w:pPr>
              <w:rPr>
                <w:rFonts w:ascii="Arial" w:hAnsi="Arial" w:cs="Arial"/>
                <w:sz w:val="18"/>
                <w:szCs w:val="18"/>
              </w:rPr>
            </w:pPr>
            <w:r w:rsidRPr="00666A65">
              <w:rPr>
                <w:rFonts w:ascii="Arial" w:hAnsi="Arial" w:cs="Arial"/>
                <w:sz w:val="18"/>
                <w:szCs w:val="18"/>
              </w:rPr>
              <w:t>All press releases should be undertaken by the office.</w:t>
            </w:r>
          </w:p>
          <w:p w:rsidR="00D10EF2" w:rsidRPr="00666A65" w:rsidRDefault="00D10EF2" w:rsidP="00B85D88">
            <w:pPr>
              <w:rPr>
                <w:rFonts w:ascii="Arial" w:hAnsi="Arial" w:cs="Arial"/>
                <w:sz w:val="18"/>
                <w:szCs w:val="18"/>
              </w:rPr>
            </w:pPr>
            <w:r w:rsidRPr="00666A65">
              <w:rPr>
                <w:rFonts w:ascii="Arial" w:hAnsi="Arial" w:cs="Arial"/>
                <w:sz w:val="18"/>
                <w:szCs w:val="18"/>
              </w:rPr>
              <w:lastRenderedPageBreak/>
              <w:t>This is to ensure that personal comments of the Members are not confused with the policy of the Council.</w:t>
            </w:r>
          </w:p>
          <w:p w:rsidR="00D10EF2" w:rsidRPr="00666A65" w:rsidRDefault="00D10EF2" w:rsidP="00B85D88">
            <w:pPr>
              <w:rPr>
                <w:rFonts w:ascii="Arial" w:hAnsi="Arial" w:cs="Arial"/>
                <w:sz w:val="18"/>
                <w:szCs w:val="18"/>
              </w:rPr>
            </w:pPr>
            <w:r w:rsidRPr="00666A65">
              <w:rPr>
                <w:rFonts w:ascii="Arial" w:hAnsi="Arial" w:cs="Arial"/>
                <w:sz w:val="18"/>
                <w:szCs w:val="18"/>
              </w:rPr>
              <w:t>A written statement to the press ensures that the correct information is given to them.</w:t>
            </w:r>
          </w:p>
          <w:p w:rsidR="00D10EF2" w:rsidRDefault="00D10EF2" w:rsidP="00B85D88">
            <w:pPr>
              <w:rPr>
                <w:rFonts w:ascii="Arial" w:hAnsi="Arial" w:cs="Arial"/>
                <w:sz w:val="18"/>
                <w:szCs w:val="18"/>
              </w:rPr>
            </w:pPr>
            <w:r w:rsidRPr="00666A65">
              <w:rPr>
                <w:rFonts w:ascii="Arial" w:hAnsi="Arial" w:cs="Arial"/>
                <w:sz w:val="18"/>
                <w:szCs w:val="18"/>
              </w:rPr>
              <w:t>Verbal statements can lead to misinformation and incorrect quotations</w:t>
            </w:r>
          </w:p>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85D88">
        <w:trPr>
          <w:trHeight w:val="204"/>
        </w:trPr>
        <w:tc>
          <w:tcPr>
            <w:tcW w:w="5353" w:type="dxa"/>
            <w:gridSpan w:val="3"/>
            <w:shd w:val="clear" w:color="auto" w:fill="D9D9D9" w:themeFill="background1" w:themeFillShade="D9"/>
          </w:tcPr>
          <w:p w:rsidR="00D10EF2" w:rsidRPr="00666A65" w:rsidRDefault="00D10EF2" w:rsidP="00B85D88">
            <w:pPr>
              <w:rPr>
                <w:rFonts w:ascii="Arial" w:hAnsi="Arial" w:cs="Arial"/>
                <w:b/>
                <w:sz w:val="18"/>
                <w:szCs w:val="18"/>
              </w:rPr>
            </w:pPr>
            <w:r w:rsidRPr="00666A65">
              <w:rPr>
                <w:rFonts w:ascii="Arial" w:hAnsi="Arial" w:cs="Arial"/>
                <w:b/>
                <w:sz w:val="18"/>
                <w:szCs w:val="18"/>
              </w:rPr>
              <w:t>Register of Members interests</w:t>
            </w:r>
          </w:p>
        </w:tc>
        <w:tc>
          <w:tcPr>
            <w:tcW w:w="3119"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737" w:type="dxa"/>
            <w:shd w:val="clear" w:color="auto" w:fill="D9D9D9" w:themeFill="background1" w:themeFillShade="D9"/>
          </w:tcPr>
          <w:p w:rsidR="00D10EF2" w:rsidRPr="00666A65" w:rsidRDefault="00D10EF2" w:rsidP="00B85D88">
            <w:pPr>
              <w:rPr>
                <w:rFonts w:ascii="Arial" w:hAnsi="Arial" w:cs="Arial"/>
                <w:sz w:val="18"/>
                <w:szCs w:val="18"/>
              </w:rPr>
            </w:pPr>
          </w:p>
        </w:tc>
        <w:tc>
          <w:tcPr>
            <w:tcW w:w="3940" w:type="dxa"/>
            <w:shd w:val="clear" w:color="auto" w:fill="D9D9D9" w:themeFill="background1" w:themeFillShade="D9"/>
          </w:tcPr>
          <w:p w:rsidR="00D10EF2" w:rsidRPr="00666A65" w:rsidRDefault="00D10EF2" w:rsidP="00B85D88">
            <w:pPr>
              <w:rPr>
                <w:rFonts w:ascii="Arial" w:hAnsi="Arial" w:cs="Arial"/>
                <w:sz w:val="18"/>
                <w:szCs w:val="18"/>
              </w:rPr>
            </w:pPr>
          </w:p>
        </w:tc>
        <w:tc>
          <w:tcPr>
            <w:tcW w:w="709" w:type="dxa"/>
            <w:shd w:val="clear" w:color="auto" w:fill="D9D9D9" w:themeFill="background1" w:themeFillShade="D9"/>
          </w:tcPr>
          <w:p w:rsidR="00D10EF2" w:rsidRPr="00666A65" w:rsidRDefault="00D10EF2" w:rsidP="00B85D88">
            <w:pPr>
              <w:rPr>
                <w:rFonts w:ascii="Arial" w:hAnsi="Arial" w:cs="Arial"/>
                <w:sz w:val="18"/>
                <w:szCs w:val="18"/>
              </w:rPr>
            </w:pPr>
          </w:p>
        </w:tc>
      </w:tr>
      <w:tr w:rsidR="00D10EF2" w:rsidRPr="00666A65" w:rsidTr="00B005DF">
        <w:trPr>
          <w:trHeight w:val="492"/>
        </w:trPr>
        <w:tc>
          <w:tcPr>
            <w:tcW w:w="1809" w:type="dxa"/>
          </w:tcPr>
          <w:p w:rsidR="00D10EF2" w:rsidRPr="00666A65" w:rsidRDefault="00D10EF2" w:rsidP="00B85D88">
            <w:pPr>
              <w:rPr>
                <w:rFonts w:ascii="Arial" w:hAnsi="Arial" w:cs="Arial"/>
                <w:sz w:val="18"/>
                <w:szCs w:val="18"/>
              </w:rPr>
            </w:pPr>
            <w:r w:rsidRPr="00666A65">
              <w:rPr>
                <w:rFonts w:ascii="Arial" w:hAnsi="Arial" w:cs="Arial"/>
                <w:sz w:val="18"/>
                <w:szCs w:val="18"/>
              </w:rPr>
              <w:t>Register should be updated by Members themselves as circumstances change</w:t>
            </w:r>
          </w:p>
        </w:tc>
        <w:tc>
          <w:tcPr>
            <w:tcW w:w="3544" w:type="dxa"/>
            <w:gridSpan w:val="2"/>
          </w:tcPr>
          <w:p w:rsidR="00D10EF2" w:rsidRPr="00666A65" w:rsidRDefault="00D10EF2" w:rsidP="00B85D88">
            <w:pPr>
              <w:rPr>
                <w:rFonts w:ascii="Arial" w:hAnsi="Arial" w:cs="Arial"/>
                <w:sz w:val="18"/>
                <w:szCs w:val="18"/>
              </w:rPr>
            </w:pPr>
            <w:r>
              <w:rPr>
                <w:rFonts w:ascii="Arial" w:hAnsi="Arial" w:cs="Arial"/>
                <w:sz w:val="18"/>
                <w:szCs w:val="18"/>
              </w:rPr>
              <w:t>Conflict of interest/Members acting outside of Nolan Principals</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r w:rsidRPr="00666A65">
              <w:rPr>
                <w:rFonts w:ascii="Arial" w:hAnsi="Arial" w:cs="Arial"/>
                <w:sz w:val="18"/>
                <w:szCs w:val="18"/>
              </w:rPr>
              <w:t>All Members should examine the agendas for meetings they attend prior to and make a declaration of interest and sign the book provided.</w:t>
            </w: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1809" w:type="dxa"/>
          </w:tcPr>
          <w:p w:rsidR="00D10EF2" w:rsidRPr="00666A65" w:rsidRDefault="00D10EF2" w:rsidP="00B85D88">
            <w:pPr>
              <w:rPr>
                <w:rFonts w:ascii="Arial" w:hAnsi="Arial" w:cs="Arial"/>
                <w:sz w:val="18"/>
                <w:szCs w:val="18"/>
              </w:rPr>
            </w:pPr>
            <w:r w:rsidRPr="00666A65">
              <w:rPr>
                <w:rFonts w:ascii="Arial" w:hAnsi="Arial" w:cs="Arial"/>
                <w:sz w:val="18"/>
                <w:szCs w:val="18"/>
              </w:rPr>
              <w:t>Register is to be sent to Wakefield for publication</w:t>
            </w:r>
          </w:p>
        </w:tc>
        <w:tc>
          <w:tcPr>
            <w:tcW w:w="3544" w:type="dxa"/>
            <w:gridSpan w:val="2"/>
          </w:tcPr>
          <w:p w:rsidR="00D10EF2" w:rsidRPr="00666A65" w:rsidRDefault="00D10EF2" w:rsidP="00B85D88">
            <w:pPr>
              <w:rPr>
                <w:rFonts w:ascii="Arial" w:hAnsi="Arial" w:cs="Arial"/>
                <w:sz w:val="18"/>
                <w:szCs w:val="18"/>
              </w:rPr>
            </w:pP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005DF">
        <w:trPr>
          <w:trHeight w:val="492"/>
        </w:trPr>
        <w:tc>
          <w:tcPr>
            <w:tcW w:w="1809" w:type="dxa"/>
          </w:tcPr>
          <w:p w:rsidR="00D10EF2" w:rsidRPr="00666A65" w:rsidRDefault="00D10EF2" w:rsidP="00B85D88">
            <w:pPr>
              <w:rPr>
                <w:rFonts w:ascii="Arial" w:hAnsi="Arial" w:cs="Arial"/>
                <w:sz w:val="18"/>
                <w:szCs w:val="18"/>
              </w:rPr>
            </w:pPr>
            <w:r w:rsidRPr="00666A65">
              <w:rPr>
                <w:rFonts w:ascii="Arial" w:hAnsi="Arial" w:cs="Arial"/>
                <w:sz w:val="18"/>
                <w:szCs w:val="18"/>
              </w:rPr>
              <w:t>Featherstone Town council Code of Conduct to be signed as soon as a Members is elected or Co-opted</w:t>
            </w:r>
          </w:p>
        </w:tc>
        <w:tc>
          <w:tcPr>
            <w:tcW w:w="3544" w:type="dxa"/>
            <w:gridSpan w:val="2"/>
          </w:tcPr>
          <w:p w:rsidR="00D10EF2" w:rsidRPr="00666A65" w:rsidRDefault="00D10EF2" w:rsidP="00B85D88">
            <w:pPr>
              <w:rPr>
                <w:rFonts w:ascii="Arial" w:hAnsi="Arial" w:cs="Arial"/>
                <w:sz w:val="18"/>
                <w:szCs w:val="18"/>
              </w:rPr>
            </w:pPr>
            <w:r w:rsidRPr="00666A65">
              <w:rPr>
                <w:rFonts w:ascii="Arial" w:hAnsi="Arial" w:cs="Arial"/>
                <w:sz w:val="18"/>
                <w:szCs w:val="18"/>
              </w:rPr>
              <w:t>The Mayor is required to sign a copy at the first meeting in May (Mayor Making).</w:t>
            </w:r>
          </w:p>
        </w:tc>
        <w:tc>
          <w:tcPr>
            <w:tcW w:w="3119" w:type="dxa"/>
          </w:tcPr>
          <w:p w:rsidR="00D10EF2" w:rsidRPr="00666A65" w:rsidRDefault="00D10EF2" w:rsidP="00B85D88">
            <w:pPr>
              <w:rPr>
                <w:rFonts w:ascii="Arial" w:hAnsi="Arial" w:cs="Arial"/>
                <w:sz w:val="18"/>
                <w:szCs w:val="18"/>
              </w:rPr>
            </w:pP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66FF33"/>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tcPr>
          <w:p w:rsidR="00D10EF2" w:rsidRPr="00666A65" w:rsidRDefault="00D10EF2" w:rsidP="00B85D88">
            <w:pPr>
              <w:rPr>
                <w:rFonts w:ascii="Arial" w:hAnsi="Arial" w:cs="Arial"/>
                <w:sz w:val="18"/>
                <w:szCs w:val="18"/>
              </w:rPr>
            </w:pPr>
          </w:p>
        </w:tc>
        <w:tc>
          <w:tcPr>
            <w:tcW w:w="709" w:type="dxa"/>
          </w:tcPr>
          <w:p w:rsidR="00D10EF2" w:rsidRPr="00666A65" w:rsidRDefault="00D10EF2" w:rsidP="00B85D88">
            <w:pPr>
              <w:rPr>
                <w:rFonts w:ascii="Arial" w:hAnsi="Arial" w:cs="Arial"/>
                <w:sz w:val="18"/>
                <w:szCs w:val="18"/>
              </w:rPr>
            </w:pPr>
          </w:p>
        </w:tc>
      </w:tr>
      <w:tr w:rsidR="00D10EF2" w:rsidRPr="00666A65" w:rsidTr="00B85D88">
        <w:trPr>
          <w:trHeight w:val="492"/>
        </w:trPr>
        <w:tc>
          <w:tcPr>
            <w:tcW w:w="1809" w:type="dxa"/>
            <w:shd w:val="clear" w:color="auto" w:fill="D9D9D9" w:themeFill="background1" w:themeFillShade="D9"/>
          </w:tcPr>
          <w:p w:rsidR="00D10EF2" w:rsidRPr="00666A65" w:rsidRDefault="00D10EF2" w:rsidP="00B85D88">
            <w:pPr>
              <w:rPr>
                <w:rFonts w:ascii="Arial" w:hAnsi="Arial" w:cs="Arial"/>
                <w:sz w:val="18"/>
                <w:szCs w:val="18"/>
              </w:rPr>
            </w:pPr>
            <w:r w:rsidRPr="00666A65">
              <w:rPr>
                <w:rFonts w:ascii="Arial" w:hAnsi="Arial" w:cs="Arial"/>
                <w:b/>
                <w:sz w:val="18"/>
                <w:szCs w:val="18"/>
              </w:rPr>
              <w:t>OTHER</w:t>
            </w:r>
          </w:p>
        </w:tc>
        <w:tc>
          <w:tcPr>
            <w:tcW w:w="3544" w:type="dxa"/>
            <w:gridSpan w:val="2"/>
            <w:shd w:val="clear" w:color="auto" w:fill="D9D9D9" w:themeFill="background1" w:themeFillShade="D9"/>
          </w:tcPr>
          <w:p w:rsidR="00D10EF2" w:rsidRPr="00666A65" w:rsidRDefault="00D10EF2" w:rsidP="00B85D88">
            <w:pPr>
              <w:rPr>
                <w:rFonts w:ascii="Arial" w:hAnsi="Arial" w:cs="Arial"/>
                <w:sz w:val="18"/>
                <w:szCs w:val="18"/>
              </w:rPr>
            </w:pPr>
          </w:p>
        </w:tc>
        <w:tc>
          <w:tcPr>
            <w:tcW w:w="3119"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567" w:type="dxa"/>
            <w:shd w:val="clear" w:color="auto" w:fill="D9D9D9" w:themeFill="background1" w:themeFillShade="D9"/>
          </w:tcPr>
          <w:p w:rsidR="00D10EF2" w:rsidRPr="00666A65" w:rsidRDefault="00D10EF2" w:rsidP="00B85D88">
            <w:pPr>
              <w:rPr>
                <w:rFonts w:ascii="Arial" w:hAnsi="Arial" w:cs="Arial"/>
                <w:sz w:val="18"/>
                <w:szCs w:val="18"/>
              </w:rPr>
            </w:pPr>
          </w:p>
        </w:tc>
        <w:tc>
          <w:tcPr>
            <w:tcW w:w="737" w:type="dxa"/>
            <w:shd w:val="clear" w:color="auto" w:fill="D9D9D9" w:themeFill="background1" w:themeFillShade="D9"/>
          </w:tcPr>
          <w:p w:rsidR="00D10EF2" w:rsidRPr="00666A65" w:rsidRDefault="00D10EF2" w:rsidP="00B85D88">
            <w:pPr>
              <w:rPr>
                <w:rFonts w:ascii="Arial" w:hAnsi="Arial" w:cs="Arial"/>
                <w:sz w:val="18"/>
                <w:szCs w:val="18"/>
              </w:rPr>
            </w:pPr>
          </w:p>
        </w:tc>
        <w:tc>
          <w:tcPr>
            <w:tcW w:w="3940" w:type="dxa"/>
            <w:shd w:val="clear" w:color="auto" w:fill="D9D9D9" w:themeFill="background1" w:themeFillShade="D9"/>
          </w:tcPr>
          <w:p w:rsidR="00D10EF2" w:rsidRPr="00666A65" w:rsidRDefault="00D10EF2" w:rsidP="00B85D88">
            <w:pPr>
              <w:rPr>
                <w:rFonts w:ascii="Arial" w:hAnsi="Arial" w:cs="Arial"/>
                <w:sz w:val="18"/>
                <w:szCs w:val="18"/>
              </w:rPr>
            </w:pPr>
          </w:p>
        </w:tc>
        <w:tc>
          <w:tcPr>
            <w:tcW w:w="709" w:type="dxa"/>
            <w:shd w:val="clear" w:color="auto" w:fill="D9D9D9" w:themeFill="background1" w:themeFillShade="D9"/>
          </w:tcPr>
          <w:p w:rsidR="00D10EF2" w:rsidRPr="00666A65" w:rsidRDefault="00D10EF2" w:rsidP="00B85D88">
            <w:pPr>
              <w:rPr>
                <w:rFonts w:ascii="Arial" w:hAnsi="Arial" w:cs="Arial"/>
                <w:sz w:val="18"/>
                <w:szCs w:val="18"/>
              </w:rPr>
            </w:pPr>
          </w:p>
        </w:tc>
      </w:tr>
      <w:tr w:rsidR="00D10EF2" w:rsidRPr="00666A65" w:rsidTr="0093507A">
        <w:trPr>
          <w:trHeight w:val="492"/>
        </w:trPr>
        <w:tc>
          <w:tcPr>
            <w:tcW w:w="1809" w:type="dxa"/>
            <w:shd w:val="clear" w:color="auto" w:fill="auto"/>
          </w:tcPr>
          <w:p w:rsidR="00D10EF2" w:rsidRPr="00666A65" w:rsidRDefault="00D10EF2" w:rsidP="00B85D88">
            <w:pPr>
              <w:rPr>
                <w:rFonts w:ascii="Arial" w:hAnsi="Arial" w:cs="Arial"/>
                <w:sz w:val="18"/>
                <w:szCs w:val="18"/>
              </w:rPr>
            </w:pPr>
            <w:r w:rsidRPr="00666A65">
              <w:rPr>
                <w:rFonts w:ascii="Arial" w:hAnsi="Arial" w:cs="Arial"/>
                <w:sz w:val="18"/>
                <w:szCs w:val="18"/>
              </w:rPr>
              <w:t>Data Protection</w:t>
            </w:r>
          </w:p>
        </w:tc>
        <w:tc>
          <w:tcPr>
            <w:tcW w:w="3544" w:type="dxa"/>
            <w:gridSpan w:val="2"/>
            <w:shd w:val="clear" w:color="auto" w:fill="auto"/>
          </w:tcPr>
          <w:p w:rsidR="00D10EF2" w:rsidRPr="00666A65" w:rsidRDefault="00D10EF2" w:rsidP="00B85D88">
            <w:pPr>
              <w:rPr>
                <w:rFonts w:ascii="Arial" w:hAnsi="Arial" w:cs="Arial"/>
                <w:sz w:val="18"/>
                <w:szCs w:val="18"/>
              </w:rPr>
            </w:pPr>
            <w:r>
              <w:rPr>
                <w:rFonts w:ascii="Arial" w:hAnsi="Arial" w:cs="Arial"/>
                <w:sz w:val="18"/>
                <w:szCs w:val="18"/>
              </w:rPr>
              <w:t>The Town Council has a separate policy for Data Protection</w:t>
            </w:r>
          </w:p>
        </w:tc>
        <w:tc>
          <w:tcPr>
            <w:tcW w:w="3119" w:type="dxa"/>
            <w:shd w:val="clear" w:color="auto" w:fill="auto"/>
          </w:tcPr>
          <w:p w:rsidR="00D10EF2" w:rsidRPr="00666A65" w:rsidRDefault="00D10EF2" w:rsidP="00B85D88">
            <w:pPr>
              <w:rPr>
                <w:rFonts w:ascii="Arial" w:hAnsi="Arial" w:cs="Arial"/>
                <w:sz w:val="18"/>
                <w:szCs w:val="18"/>
              </w:rPr>
            </w:pPr>
          </w:p>
        </w:tc>
        <w:tc>
          <w:tcPr>
            <w:tcW w:w="567" w:type="dxa"/>
            <w:shd w:val="clear" w:color="auto" w:fill="auto"/>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567" w:type="dxa"/>
            <w:shd w:val="clear" w:color="auto" w:fill="auto"/>
          </w:tcPr>
          <w:p w:rsidR="00D10EF2" w:rsidRPr="00666A65" w:rsidRDefault="00D10EF2" w:rsidP="00B85D88">
            <w:pPr>
              <w:rPr>
                <w:rFonts w:ascii="Arial" w:hAnsi="Arial" w:cs="Arial"/>
                <w:sz w:val="18"/>
                <w:szCs w:val="18"/>
              </w:rPr>
            </w:pPr>
            <w:r w:rsidRPr="00666A65">
              <w:rPr>
                <w:rFonts w:ascii="Arial" w:hAnsi="Arial" w:cs="Arial"/>
                <w:sz w:val="18"/>
                <w:szCs w:val="18"/>
              </w:rPr>
              <w:t>1</w:t>
            </w:r>
          </w:p>
        </w:tc>
        <w:tc>
          <w:tcPr>
            <w:tcW w:w="737" w:type="dxa"/>
            <w:shd w:val="clear" w:color="auto" w:fill="92D050"/>
          </w:tcPr>
          <w:p w:rsidR="00D10EF2" w:rsidRPr="00666A65" w:rsidRDefault="00D10EF2" w:rsidP="00B85D88">
            <w:pPr>
              <w:rPr>
                <w:rFonts w:ascii="Arial" w:hAnsi="Arial" w:cs="Arial"/>
                <w:sz w:val="18"/>
                <w:szCs w:val="18"/>
              </w:rPr>
            </w:pPr>
            <w:r w:rsidRPr="00666A65">
              <w:rPr>
                <w:rFonts w:ascii="Arial" w:hAnsi="Arial" w:cs="Arial"/>
                <w:sz w:val="18"/>
                <w:szCs w:val="18"/>
              </w:rPr>
              <w:t>L</w:t>
            </w:r>
          </w:p>
        </w:tc>
        <w:tc>
          <w:tcPr>
            <w:tcW w:w="3940" w:type="dxa"/>
            <w:shd w:val="clear" w:color="auto" w:fill="auto"/>
          </w:tcPr>
          <w:p w:rsidR="00D10EF2" w:rsidRPr="00666A65" w:rsidRDefault="00D10EF2" w:rsidP="00B85D88">
            <w:pPr>
              <w:rPr>
                <w:rFonts w:ascii="Arial" w:hAnsi="Arial" w:cs="Arial"/>
                <w:sz w:val="18"/>
                <w:szCs w:val="18"/>
              </w:rPr>
            </w:pPr>
            <w:r>
              <w:rPr>
                <w:rFonts w:ascii="Arial" w:hAnsi="Arial" w:cs="Arial"/>
                <w:sz w:val="18"/>
                <w:szCs w:val="18"/>
              </w:rPr>
              <w:t xml:space="preserve">Staff training in the area. The Council is registered with the ICO and </w:t>
            </w:r>
            <w:proofErr w:type="spellStart"/>
            <w:r>
              <w:rPr>
                <w:rFonts w:ascii="Arial" w:hAnsi="Arial" w:cs="Arial"/>
                <w:sz w:val="18"/>
                <w:szCs w:val="18"/>
              </w:rPr>
              <w:t>asa</w:t>
            </w:r>
            <w:proofErr w:type="spellEnd"/>
            <w:r>
              <w:rPr>
                <w:rFonts w:ascii="Arial" w:hAnsi="Arial" w:cs="Arial"/>
                <w:sz w:val="18"/>
                <w:szCs w:val="18"/>
              </w:rPr>
              <w:t xml:space="preserve"> data controller under the DPA.</w:t>
            </w:r>
          </w:p>
        </w:tc>
        <w:tc>
          <w:tcPr>
            <w:tcW w:w="709" w:type="dxa"/>
            <w:shd w:val="clear" w:color="auto" w:fill="auto"/>
          </w:tcPr>
          <w:p w:rsidR="00D10EF2" w:rsidRPr="00666A65" w:rsidRDefault="00D10EF2" w:rsidP="00B85D88">
            <w:pPr>
              <w:rPr>
                <w:rFonts w:ascii="Arial" w:hAnsi="Arial" w:cs="Arial"/>
                <w:sz w:val="18"/>
                <w:szCs w:val="18"/>
              </w:rPr>
            </w:pPr>
          </w:p>
        </w:tc>
      </w:tr>
      <w:tr w:rsidR="00D10EF2" w:rsidRPr="00666A65" w:rsidTr="0093507A">
        <w:trPr>
          <w:trHeight w:val="492"/>
        </w:trPr>
        <w:tc>
          <w:tcPr>
            <w:tcW w:w="1809" w:type="dxa"/>
            <w:shd w:val="clear" w:color="auto" w:fill="auto"/>
          </w:tcPr>
          <w:p w:rsidR="00D10EF2" w:rsidRPr="00666A65" w:rsidRDefault="00D10EF2" w:rsidP="00B85D88">
            <w:pPr>
              <w:rPr>
                <w:rFonts w:ascii="Arial" w:hAnsi="Arial" w:cs="Arial"/>
                <w:sz w:val="18"/>
                <w:szCs w:val="18"/>
              </w:rPr>
            </w:pPr>
            <w:r w:rsidRPr="00666A65">
              <w:rPr>
                <w:rFonts w:ascii="Arial" w:hAnsi="Arial" w:cs="Arial"/>
                <w:sz w:val="18"/>
                <w:szCs w:val="18"/>
              </w:rPr>
              <w:t>Large Projects</w:t>
            </w:r>
          </w:p>
        </w:tc>
        <w:tc>
          <w:tcPr>
            <w:tcW w:w="3544" w:type="dxa"/>
            <w:gridSpan w:val="2"/>
            <w:shd w:val="clear" w:color="auto" w:fill="auto"/>
          </w:tcPr>
          <w:p w:rsidR="00D10EF2" w:rsidRPr="00666A65" w:rsidRDefault="00D10EF2" w:rsidP="00B85D88">
            <w:pPr>
              <w:rPr>
                <w:rFonts w:ascii="Arial" w:hAnsi="Arial" w:cs="Arial"/>
                <w:sz w:val="18"/>
                <w:szCs w:val="18"/>
              </w:rPr>
            </w:pPr>
            <w:r w:rsidRPr="00666A65">
              <w:rPr>
                <w:rFonts w:ascii="Arial" w:hAnsi="Arial" w:cs="Arial"/>
                <w:sz w:val="18"/>
                <w:szCs w:val="18"/>
              </w:rPr>
              <w:t xml:space="preserve">PASG with BEAM and </w:t>
            </w:r>
            <w:r>
              <w:rPr>
                <w:rFonts w:ascii="Arial" w:hAnsi="Arial" w:cs="Arial"/>
                <w:sz w:val="18"/>
                <w:szCs w:val="18"/>
              </w:rPr>
              <w:t>Industrial Heritage Stronghold</w:t>
            </w:r>
          </w:p>
          <w:p w:rsidR="00D10EF2" w:rsidRPr="00666A65" w:rsidRDefault="00D10EF2" w:rsidP="00B85D88">
            <w:pPr>
              <w:rPr>
                <w:rFonts w:ascii="Arial" w:hAnsi="Arial" w:cs="Arial"/>
                <w:sz w:val="18"/>
                <w:szCs w:val="18"/>
              </w:rPr>
            </w:pPr>
            <w:r w:rsidRPr="00666A65">
              <w:rPr>
                <w:rFonts w:ascii="Arial" w:hAnsi="Arial" w:cs="Arial"/>
                <w:sz w:val="18"/>
                <w:szCs w:val="18"/>
              </w:rPr>
              <w:t>Risk that grant funding is not raised</w:t>
            </w:r>
          </w:p>
        </w:tc>
        <w:tc>
          <w:tcPr>
            <w:tcW w:w="3119" w:type="dxa"/>
            <w:shd w:val="clear" w:color="auto" w:fill="auto"/>
          </w:tcPr>
          <w:p w:rsidR="00D10EF2" w:rsidRPr="00666A65" w:rsidRDefault="00D10EF2" w:rsidP="00B85D88">
            <w:pPr>
              <w:rPr>
                <w:rFonts w:ascii="Arial" w:hAnsi="Arial" w:cs="Arial"/>
                <w:sz w:val="18"/>
                <w:szCs w:val="18"/>
              </w:rPr>
            </w:pPr>
          </w:p>
        </w:tc>
        <w:tc>
          <w:tcPr>
            <w:tcW w:w="567" w:type="dxa"/>
            <w:shd w:val="clear" w:color="auto" w:fill="auto"/>
          </w:tcPr>
          <w:p w:rsidR="00D10EF2" w:rsidRPr="00666A65" w:rsidRDefault="00D10EF2" w:rsidP="00B85D88">
            <w:pPr>
              <w:rPr>
                <w:rFonts w:ascii="Arial" w:hAnsi="Arial" w:cs="Arial"/>
                <w:sz w:val="18"/>
                <w:szCs w:val="18"/>
              </w:rPr>
            </w:pPr>
            <w:r w:rsidRPr="00666A65">
              <w:rPr>
                <w:rFonts w:ascii="Arial" w:hAnsi="Arial" w:cs="Arial"/>
                <w:sz w:val="18"/>
                <w:szCs w:val="18"/>
              </w:rPr>
              <w:t>2</w:t>
            </w:r>
          </w:p>
        </w:tc>
        <w:tc>
          <w:tcPr>
            <w:tcW w:w="567" w:type="dxa"/>
            <w:shd w:val="clear" w:color="auto" w:fill="auto"/>
          </w:tcPr>
          <w:p w:rsidR="00D10EF2" w:rsidRPr="00666A65" w:rsidRDefault="00D10EF2" w:rsidP="00B85D88">
            <w:pPr>
              <w:rPr>
                <w:rFonts w:ascii="Arial" w:hAnsi="Arial" w:cs="Arial"/>
                <w:sz w:val="18"/>
                <w:szCs w:val="18"/>
              </w:rPr>
            </w:pPr>
            <w:r w:rsidRPr="00666A65">
              <w:rPr>
                <w:rFonts w:ascii="Arial" w:hAnsi="Arial" w:cs="Arial"/>
                <w:sz w:val="18"/>
                <w:szCs w:val="18"/>
              </w:rPr>
              <w:t>2</w:t>
            </w:r>
          </w:p>
        </w:tc>
        <w:tc>
          <w:tcPr>
            <w:tcW w:w="737" w:type="dxa"/>
            <w:shd w:val="clear" w:color="auto" w:fill="92D050"/>
          </w:tcPr>
          <w:p w:rsidR="00D10EF2" w:rsidRPr="00666A65" w:rsidRDefault="0093507A" w:rsidP="00B85D88">
            <w:pPr>
              <w:rPr>
                <w:rFonts w:ascii="Arial" w:hAnsi="Arial" w:cs="Arial"/>
                <w:sz w:val="18"/>
                <w:szCs w:val="18"/>
              </w:rPr>
            </w:pPr>
            <w:r>
              <w:rPr>
                <w:rFonts w:ascii="Arial" w:hAnsi="Arial" w:cs="Arial"/>
                <w:sz w:val="18"/>
                <w:szCs w:val="18"/>
              </w:rPr>
              <w:t>L</w:t>
            </w:r>
          </w:p>
        </w:tc>
        <w:tc>
          <w:tcPr>
            <w:tcW w:w="3940" w:type="dxa"/>
            <w:shd w:val="clear" w:color="auto" w:fill="auto"/>
          </w:tcPr>
          <w:p w:rsidR="00D10EF2" w:rsidRPr="00666A65" w:rsidRDefault="0093507A" w:rsidP="00B85D88">
            <w:pPr>
              <w:rPr>
                <w:rFonts w:ascii="Arial" w:hAnsi="Arial" w:cs="Arial"/>
                <w:sz w:val="18"/>
                <w:szCs w:val="18"/>
              </w:rPr>
            </w:pPr>
            <w:r>
              <w:rPr>
                <w:rFonts w:ascii="Arial" w:hAnsi="Arial" w:cs="Arial"/>
                <w:sz w:val="18"/>
                <w:szCs w:val="18"/>
              </w:rPr>
              <w:t>Project was complete in 2024</w:t>
            </w:r>
            <w:r w:rsidR="00D10EF2">
              <w:rPr>
                <w:rFonts w:ascii="Arial" w:hAnsi="Arial" w:cs="Arial"/>
                <w:sz w:val="18"/>
                <w:szCs w:val="18"/>
              </w:rPr>
              <w:t xml:space="preserve"> </w:t>
            </w:r>
          </w:p>
        </w:tc>
        <w:tc>
          <w:tcPr>
            <w:tcW w:w="709" w:type="dxa"/>
            <w:shd w:val="clear" w:color="auto" w:fill="auto"/>
          </w:tcPr>
          <w:p w:rsidR="00D10EF2" w:rsidRPr="00666A65" w:rsidRDefault="00D10EF2" w:rsidP="00B85D88">
            <w:pPr>
              <w:rPr>
                <w:rFonts w:ascii="Arial" w:hAnsi="Arial" w:cs="Arial"/>
                <w:sz w:val="18"/>
                <w:szCs w:val="18"/>
              </w:rPr>
            </w:pPr>
            <w:r w:rsidRPr="00666A65">
              <w:rPr>
                <w:rFonts w:ascii="Arial" w:hAnsi="Arial" w:cs="Arial"/>
                <w:b/>
                <w:sz w:val="18"/>
                <w:szCs w:val="18"/>
              </w:rPr>
              <w:t>YES</w:t>
            </w:r>
          </w:p>
        </w:tc>
      </w:tr>
      <w:tr w:rsidR="00D10EF2" w:rsidRPr="00666A65" w:rsidTr="0093507A">
        <w:trPr>
          <w:trHeight w:val="492"/>
        </w:trPr>
        <w:tc>
          <w:tcPr>
            <w:tcW w:w="1809" w:type="dxa"/>
            <w:shd w:val="clear" w:color="auto" w:fill="auto"/>
          </w:tcPr>
          <w:p w:rsidR="00D10EF2" w:rsidRPr="00666A65" w:rsidRDefault="00D10EF2" w:rsidP="00B85D88">
            <w:pPr>
              <w:rPr>
                <w:rFonts w:ascii="Arial" w:hAnsi="Arial" w:cs="Arial"/>
                <w:sz w:val="18"/>
                <w:szCs w:val="18"/>
              </w:rPr>
            </w:pPr>
          </w:p>
        </w:tc>
        <w:tc>
          <w:tcPr>
            <w:tcW w:w="3544" w:type="dxa"/>
            <w:gridSpan w:val="2"/>
            <w:shd w:val="clear" w:color="auto" w:fill="auto"/>
          </w:tcPr>
          <w:p w:rsidR="00D10EF2" w:rsidRPr="00666A65" w:rsidRDefault="00D10EF2" w:rsidP="00B85D88">
            <w:pPr>
              <w:rPr>
                <w:rFonts w:ascii="Arial" w:hAnsi="Arial" w:cs="Arial"/>
                <w:sz w:val="18"/>
                <w:szCs w:val="18"/>
              </w:rPr>
            </w:pPr>
            <w:r w:rsidRPr="00666A65">
              <w:rPr>
                <w:rFonts w:ascii="Arial" w:hAnsi="Arial" w:cs="Arial"/>
                <w:sz w:val="18"/>
                <w:szCs w:val="18"/>
              </w:rPr>
              <w:t xml:space="preserve">H&amp;S and Insurance is required from </w:t>
            </w:r>
            <w:r>
              <w:rPr>
                <w:rFonts w:ascii="Arial" w:hAnsi="Arial" w:cs="Arial"/>
                <w:sz w:val="18"/>
                <w:szCs w:val="18"/>
              </w:rPr>
              <w:t>Industrial Heritage Stronghold</w:t>
            </w:r>
            <w:r w:rsidRPr="00666A65">
              <w:rPr>
                <w:rFonts w:ascii="Arial" w:hAnsi="Arial" w:cs="Arial"/>
                <w:sz w:val="18"/>
                <w:szCs w:val="18"/>
              </w:rPr>
              <w:t xml:space="preserve"> regarding installation</w:t>
            </w:r>
          </w:p>
        </w:tc>
        <w:tc>
          <w:tcPr>
            <w:tcW w:w="3119" w:type="dxa"/>
            <w:shd w:val="clear" w:color="auto" w:fill="auto"/>
          </w:tcPr>
          <w:p w:rsidR="00D10EF2" w:rsidRPr="00666A65" w:rsidRDefault="00D10EF2" w:rsidP="00B85D88">
            <w:pPr>
              <w:rPr>
                <w:rFonts w:ascii="Arial" w:hAnsi="Arial" w:cs="Arial"/>
                <w:sz w:val="18"/>
                <w:szCs w:val="18"/>
              </w:rPr>
            </w:pPr>
          </w:p>
        </w:tc>
        <w:tc>
          <w:tcPr>
            <w:tcW w:w="567" w:type="dxa"/>
            <w:shd w:val="clear" w:color="auto" w:fill="auto"/>
          </w:tcPr>
          <w:p w:rsidR="00D10EF2" w:rsidRPr="00666A65" w:rsidRDefault="00D10EF2" w:rsidP="00B85D88">
            <w:pPr>
              <w:rPr>
                <w:rFonts w:ascii="Arial" w:hAnsi="Arial" w:cs="Arial"/>
                <w:sz w:val="18"/>
                <w:szCs w:val="18"/>
              </w:rPr>
            </w:pPr>
          </w:p>
        </w:tc>
        <w:tc>
          <w:tcPr>
            <w:tcW w:w="567" w:type="dxa"/>
            <w:shd w:val="clear" w:color="auto" w:fill="auto"/>
          </w:tcPr>
          <w:p w:rsidR="00D10EF2" w:rsidRPr="00666A65" w:rsidRDefault="00D10EF2" w:rsidP="00B85D88">
            <w:pPr>
              <w:rPr>
                <w:rFonts w:ascii="Arial" w:hAnsi="Arial" w:cs="Arial"/>
                <w:sz w:val="18"/>
                <w:szCs w:val="18"/>
              </w:rPr>
            </w:pPr>
          </w:p>
        </w:tc>
        <w:tc>
          <w:tcPr>
            <w:tcW w:w="737" w:type="dxa"/>
            <w:shd w:val="clear" w:color="auto" w:fill="92D050"/>
          </w:tcPr>
          <w:p w:rsidR="00D10EF2" w:rsidRPr="00666A65" w:rsidRDefault="00D10EF2" w:rsidP="00B85D88">
            <w:pPr>
              <w:rPr>
                <w:rFonts w:ascii="Arial" w:hAnsi="Arial" w:cs="Arial"/>
                <w:sz w:val="18"/>
                <w:szCs w:val="18"/>
              </w:rPr>
            </w:pPr>
          </w:p>
        </w:tc>
        <w:tc>
          <w:tcPr>
            <w:tcW w:w="3940" w:type="dxa"/>
            <w:shd w:val="clear" w:color="auto" w:fill="auto"/>
          </w:tcPr>
          <w:p w:rsidR="00D10EF2" w:rsidRPr="00666A65" w:rsidRDefault="0093507A" w:rsidP="00B85D88">
            <w:pPr>
              <w:rPr>
                <w:rFonts w:ascii="Arial" w:hAnsi="Arial" w:cs="Arial"/>
                <w:sz w:val="18"/>
                <w:szCs w:val="18"/>
              </w:rPr>
            </w:pPr>
            <w:r>
              <w:rPr>
                <w:rFonts w:ascii="Arial" w:hAnsi="Arial" w:cs="Arial"/>
                <w:sz w:val="18"/>
                <w:szCs w:val="18"/>
              </w:rPr>
              <w:t>Project was complete in 2024</w:t>
            </w:r>
          </w:p>
        </w:tc>
        <w:tc>
          <w:tcPr>
            <w:tcW w:w="709" w:type="dxa"/>
            <w:shd w:val="clear" w:color="auto" w:fill="auto"/>
          </w:tcPr>
          <w:p w:rsidR="00D10EF2" w:rsidRPr="00666A65" w:rsidRDefault="00D10EF2" w:rsidP="00B85D88">
            <w:pPr>
              <w:rPr>
                <w:rFonts w:ascii="Arial" w:hAnsi="Arial" w:cs="Arial"/>
                <w:sz w:val="18"/>
                <w:szCs w:val="18"/>
              </w:rPr>
            </w:pPr>
            <w:r w:rsidRPr="00666A65">
              <w:rPr>
                <w:rFonts w:ascii="Arial" w:hAnsi="Arial" w:cs="Arial"/>
                <w:b/>
                <w:sz w:val="18"/>
                <w:szCs w:val="18"/>
              </w:rPr>
              <w:t>YES</w:t>
            </w:r>
          </w:p>
        </w:tc>
      </w:tr>
      <w:tr w:rsidR="00D10EF2" w:rsidRPr="00666A65" w:rsidTr="00B005DF">
        <w:trPr>
          <w:trHeight w:val="492"/>
        </w:trPr>
        <w:tc>
          <w:tcPr>
            <w:tcW w:w="1809" w:type="dxa"/>
            <w:shd w:val="clear" w:color="auto" w:fill="auto"/>
          </w:tcPr>
          <w:p w:rsidR="00D10EF2" w:rsidRPr="00666A65" w:rsidRDefault="00D10EF2" w:rsidP="00B85D88">
            <w:pPr>
              <w:rPr>
                <w:rFonts w:ascii="Arial" w:hAnsi="Arial" w:cs="Arial"/>
                <w:sz w:val="18"/>
                <w:szCs w:val="18"/>
              </w:rPr>
            </w:pPr>
          </w:p>
        </w:tc>
        <w:tc>
          <w:tcPr>
            <w:tcW w:w="3544" w:type="dxa"/>
            <w:gridSpan w:val="2"/>
            <w:shd w:val="clear" w:color="auto" w:fill="auto"/>
          </w:tcPr>
          <w:p w:rsidR="00D10EF2" w:rsidRPr="00666A65" w:rsidRDefault="00D10EF2" w:rsidP="00B85D88">
            <w:pPr>
              <w:rPr>
                <w:rFonts w:ascii="Arial" w:hAnsi="Arial" w:cs="Arial"/>
                <w:sz w:val="18"/>
                <w:szCs w:val="18"/>
              </w:rPr>
            </w:pPr>
            <w:r w:rsidRPr="00666A65">
              <w:rPr>
                <w:rFonts w:ascii="Arial" w:hAnsi="Arial" w:cs="Arial"/>
                <w:sz w:val="18"/>
                <w:szCs w:val="18"/>
              </w:rPr>
              <w:t>Lease of land from WMDC</w:t>
            </w:r>
          </w:p>
        </w:tc>
        <w:tc>
          <w:tcPr>
            <w:tcW w:w="3119" w:type="dxa"/>
            <w:shd w:val="clear" w:color="auto" w:fill="auto"/>
          </w:tcPr>
          <w:p w:rsidR="00D10EF2" w:rsidRPr="00666A65" w:rsidRDefault="00D10EF2" w:rsidP="00B85D88">
            <w:pPr>
              <w:rPr>
                <w:rFonts w:ascii="Arial" w:hAnsi="Arial" w:cs="Arial"/>
                <w:sz w:val="18"/>
                <w:szCs w:val="18"/>
              </w:rPr>
            </w:pPr>
          </w:p>
        </w:tc>
        <w:tc>
          <w:tcPr>
            <w:tcW w:w="567" w:type="dxa"/>
            <w:shd w:val="clear" w:color="auto" w:fill="auto"/>
          </w:tcPr>
          <w:p w:rsidR="00D10EF2" w:rsidRPr="00666A65" w:rsidRDefault="00D10EF2" w:rsidP="00B85D88">
            <w:pPr>
              <w:rPr>
                <w:rFonts w:ascii="Arial" w:hAnsi="Arial" w:cs="Arial"/>
                <w:sz w:val="18"/>
                <w:szCs w:val="18"/>
              </w:rPr>
            </w:pPr>
            <w:r w:rsidRPr="00666A65">
              <w:rPr>
                <w:rFonts w:ascii="Arial" w:hAnsi="Arial" w:cs="Arial"/>
                <w:sz w:val="18"/>
                <w:szCs w:val="18"/>
              </w:rPr>
              <w:t>2</w:t>
            </w:r>
          </w:p>
        </w:tc>
        <w:tc>
          <w:tcPr>
            <w:tcW w:w="567" w:type="dxa"/>
            <w:shd w:val="clear" w:color="auto" w:fill="auto"/>
          </w:tcPr>
          <w:p w:rsidR="00D10EF2" w:rsidRPr="00666A65" w:rsidRDefault="00D10EF2" w:rsidP="00B85D88">
            <w:pPr>
              <w:rPr>
                <w:rFonts w:ascii="Arial" w:hAnsi="Arial" w:cs="Arial"/>
                <w:sz w:val="18"/>
                <w:szCs w:val="18"/>
              </w:rPr>
            </w:pPr>
            <w:r w:rsidRPr="00666A65">
              <w:rPr>
                <w:rFonts w:ascii="Arial" w:hAnsi="Arial" w:cs="Arial"/>
                <w:sz w:val="18"/>
                <w:szCs w:val="18"/>
              </w:rPr>
              <w:t>2</w:t>
            </w:r>
          </w:p>
        </w:tc>
        <w:tc>
          <w:tcPr>
            <w:tcW w:w="737" w:type="dxa"/>
            <w:shd w:val="clear" w:color="auto" w:fill="FFC000"/>
          </w:tcPr>
          <w:p w:rsidR="00D10EF2" w:rsidRPr="00666A65" w:rsidRDefault="00D10EF2" w:rsidP="00B85D88">
            <w:pPr>
              <w:rPr>
                <w:rFonts w:ascii="Arial" w:hAnsi="Arial" w:cs="Arial"/>
                <w:sz w:val="18"/>
                <w:szCs w:val="18"/>
              </w:rPr>
            </w:pPr>
            <w:r w:rsidRPr="00666A65">
              <w:rPr>
                <w:rFonts w:ascii="Arial" w:hAnsi="Arial" w:cs="Arial"/>
                <w:sz w:val="18"/>
                <w:szCs w:val="18"/>
              </w:rPr>
              <w:t>M</w:t>
            </w:r>
          </w:p>
        </w:tc>
        <w:tc>
          <w:tcPr>
            <w:tcW w:w="3940" w:type="dxa"/>
            <w:shd w:val="clear" w:color="auto" w:fill="auto"/>
          </w:tcPr>
          <w:p w:rsidR="00D10EF2" w:rsidRPr="00666A65" w:rsidRDefault="00D10EF2" w:rsidP="00B85D88">
            <w:pPr>
              <w:rPr>
                <w:rFonts w:ascii="Arial" w:hAnsi="Arial" w:cs="Arial"/>
                <w:sz w:val="18"/>
                <w:szCs w:val="18"/>
              </w:rPr>
            </w:pPr>
            <w:r w:rsidRPr="00666A65">
              <w:rPr>
                <w:rFonts w:ascii="Arial" w:hAnsi="Arial" w:cs="Arial"/>
                <w:sz w:val="18"/>
                <w:szCs w:val="18"/>
              </w:rPr>
              <w:t>It is strongly recommended that a lease or licence to occupy agreement is received from WMDC</w:t>
            </w:r>
          </w:p>
        </w:tc>
        <w:tc>
          <w:tcPr>
            <w:tcW w:w="709" w:type="dxa"/>
            <w:shd w:val="clear" w:color="auto" w:fill="auto"/>
          </w:tcPr>
          <w:p w:rsidR="00D10EF2" w:rsidRPr="00666A65" w:rsidRDefault="00D10EF2" w:rsidP="00B85D88">
            <w:pPr>
              <w:rPr>
                <w:rFonts w:ascii="Arial" w:hAnsi="Arial" w:cs="Arial"/>
                <w:sz w:val="18"/>
                <w:szCs w:val="18"/>
              </w:rPr>
            </w:pPr>
            <w:r w:rsidRPr="00666A65">
              <w:rPr>
                <w:rFonts w:ascii="Arial" w:hAnsi="Arial" w:cs="Arial"/>
                <w:b/>
                <w:sz w:val="18"/>
                <w:szCs w:val="18"/>
              </w:rPr>
              <w:t>YES</w:t>
            </w:r>
          </w:p>
        </w:tc>
      </w:tr>
      <w:tr w:rsidR="00D10EF2" w:rsidRPr="00666A65" w:rsidTr="00B85D88">
        <w:trPr>
          <w:trHeight w:val="492"/>
        </w:trPr>
        <w:tc>
          <w:tcPr>
            <w:tcW w:w="1809" w:type="dxa"/>
            <w:shd w:val="clear" w:color="auto" w:fill="auto"/>
          </w:tcPr>
          <w:p w:rsidR="00D10EF2" w:rsidRPr="00666A65" w:rsidRDefault="00D10EF2" w:rsidP="00B85D88">
            <w:pPr>
              <w:rPr>
                <w:rFonts w:ascii="Arial" w:hAnsi="Arial" w:cs="Arial"/>
                <w:sz w:val="18"/>
                <w:szCs w:val="18"/>
              </w:rPr>
            </w:pPr>
            <w:r w:rsidRPr="00666A65">
              <w:rPr>
                <w:rFonts w:ascii="Arial" w:hAnsi="Arial" w:cs="Arial"/>
                <w:sz w:val="18"/>
                <w:szCs w:val="18"/>
              </w:rPr>
              <w:t>Civic Chains</w:t>
            </w:r>
          </w:p>
        </w:tc>
        <w:tc>
          <w:tcPr>
            <w:tcW w:w="3544" w:type="dxa"/>
            <w:gridSpan w:val="2"/>
            <w:shd w:val="clear" w:color="auto" w:fill="auto"/>
          </w:tcPr>
          <w:p w:rsidR="00D10EF2" w:rsidRPr="00666A65" w:rsidRDefault="00D10EF2" w:rsidP="0093507A">
            <w:pPr>
              <w:rPr>
                <w:rFonts w:ascii="Arial" w:hAnsi="Arial" w:cs="Arial"/>
                <w:sz w:val="18"/>
                <w:szCs w:val="18"/>
              </w:rPr>
            </w:pPr>
            <w:r w:rsidRPr="00666A65">
              <w:rPr>
                <w:rFonts w:ascii="Arial" w:hAnsi="Arial" w:cs="Arial"/>
                <w:sz w:val="18"/>
                <w:szCs w:val="18"/>
              </w:rPr>
              <w:t xml:space="preserve">Loss insured through </w:t>
            </w:r>
            <w:r w:rsidR="0093507A">
              <w:rPr>
                <w:rFonts w:ascii="Arial" w:hAnsi="Arial" w:cs="Arial"/>
                <w:sz w:val="18"/>
                <w:szCs w:val="18"/>
              </w:rPr>
              <w:t>Gallagher</w:t>
            </w:r>
            <w:r w:rsidRPr="00666A65">
              <w:rPr>
                <w:rFonts w:ascii="Arial" w:hAnsi="Arial" w:cs="Arial"/>
                <w:sz w:val="18"/>
                <w:szCs w:val="18"/>
              </w:rPr>
              <w:t xml:space="preserve"> insurance</w:t>
            </w:r>
          </w:p>
        </w:tc>
        <w:tc>
          <w:tcPr>
            <w:tcW w:w="3119" w:type="dxa"/>
            <w:shd w:val="clear" w:color="auto" w:fill="auto"/>
          </w:tcPr>
          <w:p w:rsidR="00D10EF2" w:rsidRPr="00666A65" w:rsidRDefault="00D10EF2" w:rsidP="00B85D88">
            <w:pPr>
              <w:rPr>
                <w:rFonts w:ascii="Arial" w:hAnsi="Arial" w:cs="Arial"/>
                <w:sz w:val="18"/>
                <w:szCs w:val="18"/>
              </w:rPr>
            </w:pPr>
            <w:r w:rsidRPr="00666A65">
              <w:rPr>
                <w:rFonts w:ascii="Arial" w:hAnsi="Arial" w:cs="Arial"/>
                <w:sz w:val="18"/>
                <w:szCs w:val="18"/>
              </w:rPr>
              <w:t>Civic representatives to ensure the chain is brought back to the Town Council safe</w:t>
            </w:r>
          </w:p>
        </w:tc>
        <w:tc>
          <w:tcPr>
            <w:tcW w:w="567" w:type="dxa"/>
            <w:shd w:val="clear" w:color="auto" w:fill="auto"/>
          </w:tcPr>
          <w:p w:rsidR="00D10EF2" w:rsidRPr="00666A65" w:rsidRDefault="00D10EF2" w:rsidP="00B85D88">
            <w:pPr>
              <w:rPr>
                <w:rFonts w:ascii="Arial" w:hAnsi="Arial" w:cs="Arial"/>
                <w:sz w:val="18"/>
                <w:szCs w:val="18"/>
              </w:rPr>
            </w:pPr>
          </w:p>
        </w:tc>
        <w:tc>
          <w:tcPr>
            <w:tcW w:w="567" w:type="dxa"/>
            <w:shd w:val="clear" w:color="auto" w:fill="auto"/>
          </w:tcPr>
          <w:p w:rsidR="00D10EF2" w:rsidRPr="00666A65" w:rsidRDefault="00D10EF2" w:rsidP="00B85D88">
            <w:pPr>
              <w:rPr>
                <w:rFonts w:ascii="Arial" w:hAnsi="Arial" w:cs="Arial"/>
                <w:sz w:val="18"/>
                <w:szCs w:val="18"/>
              </w:rPr>
            </w:pPr>
          </w:p>
        </w:tc>
        <w:tc>
          <w:tcPr>
            <w:tcW w:w="737" w:type="dxa"/>
            <w:shd w:val="clear" w:color="auto" w:fill="auto"/>
          </w:tcPr>
          <w:p w:rsidR="00D10EF2" w:rsidRPr="00666A65" w:rsidRDefault="00D10EF2" w:rsidP="00B85D88">
            <w:pPr>
              <w:rPr>
                <w:rFonts w:ascii="Arial" w:hAnsi="Arial" w:cs="Arial"/>
                <w:sz w:val="18"/>
                <w:szCs w:val="18"/>
              </w:rPr>
            </w:pPr>
          </w:p>
        </w:tc>
        <w:tc>
          <w:tcPr>
            <w:tcW w:w="3940" w:type="dxa"/>
            <w:shd w:val="clear" w:color="auto" w:fill="auto"/>
          </w:tcPr>
          <w:p w:rsidR="00D10EF2" w:rsidRPr="00666A65" w:rsidRDefault="00D10EF2" w:rsidP="00B85D88">
            <w:pPr>
              <w:rPr>
                <w:rFonts w:ascii="Arial" w:hAnsi="Arial" w:cs="Arial"/>
                <w:sz w:val="18"/>
                <w:szCs w:val="18"/>
              </w:rPr>
            </w:pPr>
            <w:r w:rsidRPr="00666A65">
              <w:rPr>
                <w:rFonts w:ascii="Arial" w:hAnsi="Arial" w:cs="Arial"/>
                <w:sz w:val="18"/>
                <w:szCs w:val="18"/>
              </w:rPr>
              <w:t>Chains to be insured on Members insurance policy if kept at home. Locked in a safe.</w:t>
            </w:r>
          </w:p>
        </w:tc>
        <w:tc>
          <w:tcPr>
            <w:tcW w:w="709" w:type="dxa"/>
            <w:shd w:val="clear" w:color="auto" w:fill="auto"/>
          </w:tcPr>
          <w:p w:rsidR="00D10EF2" w:rsidRPr="00666A65" w:rsidRDefault="00D10EF2" w:rsidP="00B85D88">
            <w:pPr>
              <w:rPr>
                <w:rFonts w:ascii="Arial" w:hAnsi="Arial" w:cs="Arial"/>
                <w:b/>
                <w:sz w:val="18"/>
                <w:szCs w:val="18"/>
              </w:rPr>
            </w:pPr>
          </w:p>
        </w:tc>
      </w:tr>
    </w:tbl>
    <w:p w:rsidR="00D10EF2" w:rsidRDefault="00D10EF2" w:rsidP="002C239C">
      <w:bookmarkStart w:id="0" w:name="_GoBack"/>
      <w:bookmarkEnd w:id="0"/>
    </w:p>
    <w:sectPr w:rsidR="00D10EF2" w:rsidSect="00D10EF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C03171"/>
    <w:multiLevelType w:val="hybridMultilevel"/>
    <w:tmpl w:val="CC78A2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EF2"/>
    <w:rsid w:val="002C239C"/>
    <w:rsid w:val="0093507A"/>
    <w:rsid w:val="00A62DE7"/>
    <w:rsid w:val="00B005DF"/>
    <w:rsid w:val="00D10EF2"/>
    <w:rsid w:val="00D424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35802F-4AB5-489E-A527-1D9347215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0EF2"/>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D10EF2"/>
    <w:rPr>
      <w:kern w:val="0"/>
      <w14:ligatures w14:val="none"/>
    </w:rPr>
  </w:style>
  <w:style w:type="paragraph" w:customStyle="1" w:styleId="TableParagraph">
    <w:name w:val="Table Paragraph"/>
    <w:basedOn w:val="Normal"/>
    <w:uiPriority w:val="1"/>
    <w:qFormat/>
    <w:rsid w:val="00D10EF2"/>
    <w:pPr>
      <w:widowControl w:val="0"/>
      <w:autoSpaceDE w:val="0"/>
      <w:autoSpaceDN w:val="0"/>
      <w:spacing w:after="0" w:line="240" w:lineRule="auto"/>
    </w:pPr>
    <w:rPr>
      <w:rFonts w:ascii="Arial" w:eastAsia="Arial" w:hAnsi="Arial" w:cs="Arial"/>
      <w:kern w:val="0"/>
      <w:lang w:val="en-US"/>
      <w14:ligatures w14:val="none"/>
    </w:rPr>
  </w:style>
  <w:style w:type="paragraph" w:styleId="BodyText">
    <w:name w:val="Body Text"/>
    <w:basedOn w:val="Normal"/>
    <w:link w:val="BodyTextChar"/>
    <w:uiPriority w:val="1"/>
    <w:qFormat/>
    <w:rsid w:val="00D10EF2"/>
    <w:pPr>
      <w:widowControl w:val="0"/>
      <w:autoSpaceDE w:val="0"/>
      <w:autoSpaceDN w:val="0"/>
      <w:spacing w:after="0" w:line="240" w:lineRule="auto"/>
    </w:pPr>
    <w:rPr>
      <w:rFonts w:ascii="Arial" w:eastAsia="Arial" w:hAnsi="Arial" w:cs="Arial"/>
      <w:b/>
      <w:bCs/>
      <w:kern w:val="0"/>
      <w:lang w:val="en-US"/>
      <w14:ligatures w14:val="none"/>
    </w:rPr>
  </w:style>
  <w:style w:type="character" w:customStyle="1" w:styleId="BodyTextChar">
    <w:name w:val="Body Text Char"/>
    <w:basedOn w:val="DefaultParagraphFont"/>
    <w:link w:val="BodyText"/>
    <w:uiPriority w:val="1"/>
    <w:rsid w:val="00D10EF2"/>
    <w:rPr>
      <w:rFonts w:ascii="Arial" w:eastAsia="Arial" w:hAnsi="Arial" w:cs="Arial"/>
      <w:b/>
      <w:bCs/>
      <w:kern w:val="0"/>
      <w:lang w:val="en-US"/>
      <w14:ligatures w14:val="none"/>
    </w:rPr>
  </w:style>
  <w:style w:type="table" w:styleId="TableGrid">
    <w:name w:val="Table Grid"/>
    <w:basedOn w:val="TableNormal"/>
    <w:uiPriority w:val="59"/>
    <w:rsid w:val="00D10E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0EF2"/>
    <w:pPr>
      <w:spacing w:after="200" w:line="276" w:lineRule="auto"/>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3235</Words>
  <Characters>18441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2025-04-09T10:04:00Z</dcterms:created>
  <dcterms:modified xsi:type="dcterms:W3CDTF">2025-04-09T10:04:00Z</dcterms:modified>
</cp:coreProperties>
</file>