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5FE02" w14:textId="3C57323F" w:rsidR="00783DAB" w:rsidRDefault="00B6314B" w:rsidP="00AF63B6">
      <w:pPr>
        <w:pStyle w:val="Default"/>
        <w:rPr>
          <w:b/>
          <w:color w:val="auto"/>
        </w:rPr>
      </w:pPr>
      <w:r>
        <w:rPr>
          <w:b/>
          <w:color w:val="auto"/>
        </w:rPr>
        <w:t xml:space="preserve">Featherstone Town </w:t>
      </w:r>
      <w:r w:rsidR="008904EA" w:rsidRPr="008904EA">
        <w:rPr>
          <w:b/>
          <w:color w:val="auto"/>
        </w:rPr>
        <w:t xml:space="preserve">Council </w:t>
      </w:r>
      <w:r w:rsidR="009539AA">
        <w:rPr>
          <w:b/>
          <w:color w:val="auto"/>
        </w:rPr>
        <w:t xml:space="preserve">- </w:t>
      </w:r>
      <w:r w:rsidR="008904EA" w:rsidRPr="008904EA">
        <w:rPr>
          <w:b/>
          <w:color w:val="auto"/>
        </w:rPr>
        <w:t xml:space="preserve">Internal </w:t>
      </w:r>
      <w:r w:rsidR="009539AA">
        <w:rPr>
          <w:b/>
          <w:color w:val="auto"/>
        </w:rPr>
        <w:t xml:space="preserve">Audit </w:t>
      </w:r>
      <w:r w:rsidR="00824E22">
        <w:rPr>
          <w:b/>
          <w:color w:val="auto"/>
        </w:rPr>
        <w:t>D</w:t>
      </w:r>
      <w:r w:rsidR="00F23285">
        <w:rPr>
          <w:b/>
          <w:color w:val="auto"/>
        </w:rPr>
        <w:t xml:space="preserve">etailed Findings </w:t>
      </w:r>
      <w:r w:rsidR="008904EA" w:rsidRPr="008904EA">
        <w:rPr>
          <w:b/>
          <w:color w:val="auto"/>
        </w:rPr>
        <w:t>20</w:t>
      </w:r>
      <w:r w:rsidR="00824E22">
        <w:rPr>
          <w:b/>
          <w:color w:val="auto"/>
        </w:rPr>
        <w:t>2</w:t>
      </w:r>
      <w:r w:rsidR="002F66E7">
        <w:rPr>
          <w:b/>
          <w:color w:val="auto"/>
        </w:rPr>
        <w:t>3</w:t>
      </w:r>
      <w:r w:rsidR="00824E22">
        <w:rPr>
          <w:b/>
          <w:color w:val="auto"/>
        </w:rPr>
        <w:t>/2</w:t>
      </w:r>
      <w:r w:rsidR="002F66E7">
        <w:rPr>
          <w:b/>
          <w:color w:val="auto"/>
        </w:rPr>
        <w:t>4</w:t>
      </w:r>
      <w:r w:rsidR="008E23AC">
        <w:rPr>
          <w:b/>
          <w:color w:val="auto"/>
        </w:rPr>
        <w:t xml:space="preserve"> </w:t>
      </w:r>
      <w:r w:rsidR="007D6E1D">
        <w:rPr>
          <w:b/>
          <w:color w:val="auto"/>
        </w:rPr>
        <w:t xml:space="preserve">- </w:t>
      </w:r>
      <w:r w:rsidR="00FB3871">
        <w:rPr>
          <w:b/>
          <w:color w:val="auto"/>
        </w:rPr>
        <w:t>FINAL</w:t>
      </w:r>
      <w:r w:rsidR="00570799">
        <w:rPr>
          <w:b/>
          <w:color w:val="auto"/>
        </w:rPr>
        <w:t xml:space="preserve">        </w:t>
      </w:r>
      <w:r w:rsidR="004D18EC">
        <w:rPr>
          <w:b/>
          <w:color w:val="auto"/>
        </w:rPr>
        <w:t xml:space="preserve">     </w:t>
      </w:r>
      <w:r w:rsidR="007D6E1D">
        <w:rPr>
          <w:b/>
          <w:color w:val="auto"/>
        </w:rPr>
        <w:t xml:space="preserve"> </w:t>
      </w:r>
      <w:r w:rsidR="00E57802">
        <w:rPr>
          <w:b/>
          <w:color w:val="auto"/>
        </w:rPr>
        <w:t xml:space="preserve">                    </w:t>
      </w:r>
      <w:r w:rsidR="007D6E1D">
        <w:rPr>
          <w:b/>
          <w:color w:val="auto"/>
        </w:rPr>
        <w:t xml:space="preserve">   </w:t>
      </w:r>
      <w:r w:rsidR="00E57802">
        <w:rPr>
          <w:b/>
          <w:color w:val="auto"/>
        </w:rPr>
        <w:t xml:space="preserve">      </w:t>
      </w:r>
      <w:r w:rsidR="004D18EC">
        <w:rPr>
          <w:b/>
          <w:color w:val="auto"/>
        </w:rPr>
        <w:t xml:space="preserve">                             APPENDIX A</w:t>
      </w:r>
    </w:p>
    <w:p w14:paraId="34EE624D" w14:textId="77777777" w:rsidR="008904EA" w:rsidRPr="008904EA" w:rsidRDefault="008904EA" w:rsidP="008904EA">
      <w:pPr>
        <w:pStyle w:val="Default"/>
        <w:rPr>
          <w:b/>
          <w:color w:val="auto"/>
        </w:rPr>
      </w:pPr>
    </w:p>
    <w:tbl>
      <w:tblPr>
        <w:tblStyle w:val="TableGrid"/>
        <w:tblW w:w="15451" w:type="dxa"/>
        <w:tblInd w:w="-34" w:type="dxa"/>
        <w:tblLayout w:type="fixed"/>
        <w:tblLook w:val="04A0" w:firstRow="1" w:lastRow="0" w:firstColumn="1" w:lastColumn="0" w:noHBand="0" w:noVBand="1"/>
      </w:tblPr>
      <w:tblGrid>
        <w:gridCol w:w="880"/>
        <w:gridCol w:w="4932"/>
        <w:gridCol w:w="4282"/>
        <w:gridCol w:w="1701"/>
        <w:gridCol w:w="3656"/>
      </w:tblGrid>
      <w:tr w:rsidR="00194110" w14:paraId="248B9D3F" w14:textId="77777777" w:rsidTr="4266B065">
        <w:tc>
          <w:tcPr>
            <w:tcW w:w="880" w:type="dxa"/>
          </w:tcPr>
          <w:p w14:paraId="383DFA11" w14:textId="77777777" w:rsidR="00194110" w:rsidRPr="00F05381" w:rsidRDefault="00000794" w:rsidP="00ED001E">
            <w:pPr>
              <w:pStyle w:val="Default"/>
              <w:jc w:val="center"/>
              <w:rPr>
                <w:b/>
                <w:color w:val="auto"/>
                <w:sz w:val="22"/>
                <w:szCs w:val="22"/>
              </w:rPr>
            </w:pPr>
            <w:r w:rsidRPr="00F05381">
              <w:rPr>
                <w:b/>
                <w:color w:val="auto"/>
                <w:sz w:val="22"/>
                <w:szCs w:val="22"/>
              </w:rPr>
              <w:t>Ref.</w:t>
            </w:r>
          </w:p>
        </w:tc>
        <w:tc>
          <w:tcPr>
            <w:tcW w:w="4932" w:type="dxa"/>
          </w:tcPr>
          <w:p w14:paraId="3CAF2CB3" w14:textId="466F23BE" w:rsidR="00194110" w:rsidRPr="00F05381" w:rsidRDefault="00B05C54" w:rsidP="00ED001E">
            <w:pPr>
              <w:pStyle w:val="Default"/>
              <w:jc w:val="center"/>
              <w:rPr>
                <w:b/>
                <w:color w:val="auto"/>
                <w:sz w:val="22"/>
                <w:szCs w:val="22"/>
              </w:rPr>
            </w:pPr>
            <w:r w:rsidRPr="00F05381">
              <w:rPr>
                <w:b/>
                <w:color w:val="auto"/>
                <w:sz w:val="22"/>
                <w:szCs w:val="22"/>
              </w:rPr>
              <w:t>Internal Control</w:t>
            </w:r>
            <w:r w:rsidR="009539AA" w:rsidRPr="00F05381">
              <w:rPr>
                <w:b/>
                <w:color w:val="auto"/>
                <w:sz w:val="22"/>
                <w:szCs w:val="22"/>
              </w:rPr>
              <w:t xml:space="preserve"> Issue</w:t>
            </w:r>
          </w:p>
        </w:tc>
        <w:tc>
          <w:tcPr>
            <w:tcW w:w="4282" w:type="dxa"/>
          </w:tcPr>
          <w:p w14:paraId="2752B6A8" w14:textId="77777777" w:rsidR="00194110" w:rsidRPr="00F05381" w:rsidRDefault="00EA1EF5" w:rsidP="00ED001E">
            <w:pPr>
              <w:pStyle w:val="Default"/>
              <w:jc w:val="center"/>
              <w:rPr>
                <w:b/>
                <w:color w:val="auto"/>
                <w:sz w:val="22"/>
                <w:szCs w:val="22"/>
              </w:rPr>
            </w:pPr>
            <w:r w:rsidRPr="00F05381">
              <w:rPr>
                <w:b/>
                <w:color w:val="auto"/>
                <w:sz w:val="22"/>
                <w:szCs w:val="22"/>
              </w:rPr>
              <w:t>Recommendation</w:t>
            </w:r>
          </w:p>
        </w:tc>
        <w:tc>
          <w:tcPr>
            <w:tcW w:w="1701" w:type="dxa"/>
          </w:tcPr>
          <w:p w14:paraId="6E1472A3" w14:textId="77777777" w:rsidR="00DB0A0A" w:rsidRDefault="00194110" w:rsidP="008A7B8B">
            <w:pPr>
              <w:pStyle w:val="Default"/>
              <w:jc w:val="center"/>
              <w:rPr>
                <w:b/>
                <w:color w:val="auto"/>
                <w:sz w:val="22"/>
                <w:szCs w:val="22"/>
              </w:rPr>
            </w:pPr>
            <w:r w:rsidRPr="00F05381">
              <w:rPr>
                <w:b/>
                <w:color w:val="auto"/>
                <w:sz w:val="22"/>
                <w:szCs w:val="22"/>
              </w:rPr>
              <w:t>C</w:t>
            </w:r>
            <w:r w:rsidR="00F05381" w:rsidRPr="00F05381">
              <w:rPr>
                <w:b/>
                <w:color w:val="auto"/>
                <w:sz w:val="22"/>
                <w:szCs w:val="22"/>
              </w:rPr>
              <w:t>lassification</w:t>
            </w:r>
          </w:p>
          <w:p w14:paraId="2B360687" w14:textId="20CADF15" w:rsidR="001020AD" w:rsidRPr="00CB3B0C" w:rsidRDefault="001020AD" w:rsidP="008A7B8B">
            <w:pPr>
              <w:pStyle w:val="Default"/>
              <w:jc w:val="center"/>
              <w:rPr>
                <w:b/>
                <w:color w:val="auto"/>
                <w:sz w:val="18"/>
                <w:szCs w:val="18"/>
              </w:rPr>
            </w:pPr>
            <w:r w:rsidRPr="00CB3B0C">
              <w:rPr>
                <w:b/>
                <w:color w:val="auto"/>
                <w:sz w:val="18"/>
                <w:szCs w:val="18"/>
              </w:rPr>
              <w:t>H</w:t>
            </w:r>
            <w:r w:rsidR="00CB3B0C" w:rsidRPr="00CB3B0C">
              <w:rPr>
                <w:b/>
                <w:color w:val="auto"/>
                <w:sz w:val="18"/>
                <w:szCs w:val="18"/>
              </w:rPr>
              <w:t>igh</w:t>
            </w:r>
            <w:r w:rsidRPr="00CB3B0C">
              <w:rPr>
                <w:b/>
                <w:color w:val="auto"/>
                <w:sz w:val="18"/>
                <w:szCs w:val="18"/>
              </w:rPr>
              <w:t xml:space="preserve"> / M</w:t>
            </w:r>
            <w:r w:rsidR="00CB3B0C" w:rsidRPr="00CB3B0C">
              <w:rPr>
                <w:b/>
                <w:color w:val="auto"/>
                <w:sz w:val="18"/>
                <w:szCs w:val="18"/>
              </w:rPr>
              <w:t>edium</w:t>
            </w:r>
            <w:r w:rsidRPr="00CB3B0C">
              <w:rPr>
                <w:b/>
                <w:color w:val="auto"/>
                <w:sz w:val="18"/>
                <w:szCs w:val="18"/>
              </w:rPr>
              <w:t xml:space="preserve"> / L</w:t>
            </w:r>
            <w:r w:rsidR="00CB3B0C" w:rsidRPr="00CB3B0C">
              <w:rPr>
                <w:b/>
                <w:color w:val="auto"/>
                <w:sz w:val="18"/>
                <w:szCs w:val="18"/>
              </w:rPr>
              <w:t>ow</w:t>
            </w:r>
            <w:r w:rsidR="00950EAE" w:rsidRPr="00CB3B0C">
              <w:rPr>
                <w:b/>
                <w:color w:val="auto"/>
                <w:sz w:val="18"/>
                <w:szCs w:val="18"/>
              </w:rPr>
              <w:t>*</w:t>
            </w:r>
          </w:p>
        </w:tc>
        <w:tc>
          <w:tcPr>
            <w:tcW w:w="3656" w:type="dxa"/>
          </w:tcPr>
          <w:p w14:paraId="52A5250F" w14:textId="2C538B15" w:rsidR="00194110" w:rsidRPr="00F05381" w:rsidRDefault="00194110" w:rsidP="008A7B8B">
            <w:pPr>
              <w:pStyle w:val="Default"/>
              <w:jc w:val="center"/>
              <w:rPr>
                <w:b/>
                <w:color w:val="auto"/>
                <w:sz w:val="22"/>
                <w:szCs w:val="22"/>
              </w:rPr>
            </w:pPr>
            <w:r w:rsidRPr="00F05381">
              <w:rPr>
                <w:b/>
                <w:color w:val="auto"/>
                <w:sz w:val="22"/>
                <w:szCs w:val="22"/>
              </w:rPr>
              <w:t>Agreed Action</w:t>
            </w:r>
            <w:r w:rsidR="009539AA" w:rsidRPr="00F05381">
              <w:rPr>
                <w:b/>
                <w:color w:val="auto"/>
                <w:sz w:val="22"/>
                <w:szCs w:val="22"/>
              </w:rPr>
              <w:t xml:space="preserve"> / Timescale / Responsible Person</w:t>
            </w:r>
          </w:p>
        </w:tc>
      </w:tr>
      <w:tr w:rsidR="00D47CD7" w14:paraId="52494767" w14:textId="77777777" w:rsidTr="4266B065">
        <w:tc>
          <w:tcPr>
            <w:tcW w:w="880" w:type="dxa"/>
          </w:tcPr>
          <w:p w14:paraId="1A383596" w14:textId="20E8D780" w:rsidR="00D47CD7" w:rsidRDefault="00D47CD7" w:rsidP="003000C9">
            <w:pPr>
              <w:rPr>
                <w:rFonts w:ascii="Arial" w:hAnsi="Arial" w:cs="Arial"/>
                <w:b/>
                <w:sz w:val="24"/>
                <w:szCs w:val="24"/>
              </w:rPr>
            </w:pPr>
            <w:r>
              <w:rPr>
                <w:rFonts w:ascii="Arial" w:hAnsi="Arial" w:cs="Arial"/>
                <w:b/>
                <w:sz w:val="24"/>
                <w:szCs w:val="24"/>
              </w:rPr>
              <w:t xml:space="preserve">1. </w:t>
            </w:r>
          </w:p>
        </w:tc>
        <w:tc>
          <w:tcPr>
            <w:tcW w:w="4932" w:type="dxa"/>
          </w:tcPr>
          <w:p w14:paraId="796C8E82" w14:textId="06EF61C5" w:rsidR="00D47CD7" w:rsidRPr="0097164E" w:rsidRDefault="00654155" w:rsidP="003000C9">
            <w:pPr>
              <w:pStyle w:val="Default"/>
              <w:jc w:val="both"/>
              <w:rPr>
                <w:b/>
                <w:color w:val="auto"/>
              </w:rPr>
            </w:pPr>
            <w:r>
              <w:rPr>
                <w:b/>
                <w:color w:val="auto"/>
              </w:rPr>
              <w:t>Accounting Records &amp; Bank Reconciliation</w:t>
            </w:r>
          </w:p>
        </w:tc>
        <w:tc>
          <w:tcPr>
            <w:tcW w:w="4282" w:type="dxa"/>
          </w:tcPr>
          <w:p w14:paraId="54A41B52" w14:textId="77777777" w:rsidR="00D47CD7" w:rsidRPr="00087915" w:rsidRDefault="00D47CD7" w:rsidP="0097164E">
            <w:pPr>
              <w:pStyle w:val="Default"/>
              <w:jc w:val="both"/>
              <w:rPr>
                <w:color w:val="auto"/>
              </w:rPr>
            </w:pPr>
          </w:p>
        </w:tc>
        <w:tc>
          <w:tcPr>
            <w:tcW w:w="1701" w:type="dxa"/>
          </w:tcPr>
          <w:p w14:paraId="36B8E9A3" w14:textId="77777777" w:rsidR="00D47CD7" w:rsidRDefault="00D47CD7" w:rsidP="003000C9">
            <w:pPr>
              <w:pStyle w:val="Default"/>
              <w:jc w:val="center"/>
              <w:rPr>
                <w:color w:val="auto"/>
              </w:rPr>
            </w:pPr>
          </w:p>
        </w:tc>
        <w:tc>
          <w:tcPr>
            <w:tcW w:w="3656" w:type="dxa"/>
          </w:tcPr>
          <w:p w14:paraId="6EE7EBAD" w14:textId="77777777" w:rsidR="00D47CD7" w:rsidRPr="00047BC1" w:rsidRDefault="00D47CD7" w:rsidP="003000C9">
            <w:pPr>
              <w:pStyle w:val="Default"/>
              <w:rPr>
                <w:color w:val="auto"/>
              </w:rPr>
            </w:pPr>
          </w:p>
        </w:tc>
      </w:tr>
      <w:tr w:rsidR="00D47CD7" w14:paraId="40F16279" w14:textId="77777777" w:rsidTr="4266B065">
        <w:tc>
          <w:tcPr>
            <w:tcW w:w="880" w:type="dxa"/>
          </w:tcPr>
          <w:p w14:paraId="1AE6BEEC" w14:textId="591D9D8D" w:rsidR="00D47CD7" w:rsidRDefault="00654155" w:rsidP="003000C9">
            <w:pPr>
              <w:rPr>
                <w:rFonts w:ascii="Arial" w:hAnsi="Arial" w:cs="Arial"/>
                <w:b/>
                <w:sz w:val="24"/>
                <w:szCs w:val="24"/>
              </w:rPr>
            </w:pPr>
            <w:r>
              <w:rPr>
                <w:rFonts w:ascii="Arial" w:hAnsi="Arial" w:cs="Arial"/>
                <w:b/>
                <w:sz w:val="24"/>
                <w:szCs w:val="24"/>
              </w:rPr>
              <w:t>1.1</w:t>
            </w:r>
          </w:p>
        </w:tc>
        <w:tc>
          <w:tcPr>
            <w:tcW w:w="4932" w:type="dxa"/>
          </w:tcPr>
          <w:p w14:paraId="21372C44" w14:textId="0C00F69D" w:rsidR="00D47CD7" w:rsidRPr="0097164E" w:rsidRDefault="00301ECE" w:rsidP="003000C9">
            <w:pPr>
              <w:pStyle w:val="Default"/>
              <w:jc w:val="both"/>
              <w:rPr>
                <w:b/>
                <w:color w:val="auto"/>
              </w:rPr>
            </w:pPr>
            <w:r>
              <w:rPr>
                <w:b/>
                <w:color w:val="auto"/>
              </w:rPr>
              <w:t>Investment Strategy</w:t>
            </w:r>
            <w:r w:rsidR="00F27D2E">
              <w:rPr>
                <w:b/>
                <w:color w:val="auto"/>
              </w:rPr>
              <w:t>:</w:t>
            </w:r>
          </w:p>
        </w:tc>
        <w:tc>
          <w:tcPr>
            <w:tcW w:w="4282" w:type="dxa"/>
          </w:tcPr>
          <w:p w14:paraId="5CA9FFF2" w14:textId="77777777" w:rsidR="00D47CD7" w:rsidRPr="00087915" w:rsidRDefault="00D47CD7" w:rsidP="0097164E">
            <w:pPr>
              <w:pStyle w:val="Default"/>
              <w:jc w:val="both"/>
              <w:rPr>
                <w:color w:val="auto"/>
              </w:rPr>
            </w:pPr>
          </w:p>
        </w:tc>
        <w:tc>
          <w:tcPr>
            <w:tcW w:w="1701" w:type="dxa"/>
          </w:tcPr>
          <w:p w14:paraId="00CCDF8E" w14:textId="77777777" w:rsidR="00D47CD7" w:rsidRDefault="00D47CD7" w:rsidP="003000C9">
            <w:pPr>
              <w:pStyle w:val="Default"/>
              <w:jc w:val="center"/>
              <w:rPr>
                <w:color w:val="auto"/>
              </w:rPr>
            </w:pPr>
          </w:p>
        </w:tc>
        <w:tc>
          <w:tcPr>
            <w:tcW w:w="3656" w:type="dxa"/>
          </w:tcPr>
          <w:p w14:paraId="4EA8E8A2" w14:textId="77777777" w:rsidR="00D47CD7" w:rsidRPr="00047BC1" w:rsidRDefault="00D47CD7" w:rsidP="003000C9">
            <w:pPr>
              <w:pStyle w:val="Default"/>
              <w:rPr>
                <w:color w:val="auto"/>
              </w:rPr>
            </w:pPr>
          </w:p>
        </w:tc>
      </w:tr>
      <w:tr w:rsidR="002B234B" w14:paraId="7817F885" w14:textId="77777777" w:rsidTr="4266B065">
        <w:tc>
          <w:tcPr>
            <w:tcW w:w="880" w:type="dxa"/>
          </w:tcPr>
          <w:p w14:paraId="1FD223FF" w14:textId="160BEB25" w:rsidR="002B234B" w:rsidRPr="00A916A1" w:rsidRDefault="002B234B" w:rsidP="002B234B">
            <w:pPr>
              <w:rPr>
                <w:rFonts w:ascii="Arial" w:hAnsi="Arial" w:cs="Arial"/>
                <w:bCs/>
                <w:sz w:val="24"/>
                <w:szCs w:val="24"/>
              </w:rPr>
            </w:pPr>
            <w:r w:rsidRPr="00A916A1">
              <w:rPr>
                <w:rFonts w:ascii="Arial" w:hAnsi="Arial" w:cs="Arial"/>
                <w:bCs/>
                <w:sz w:val="24"/>
                <w:szCs w:val="24"/>
              </w:rPr>
              <w:t>1.1.1</w:t>
            </w:r>
          </w:p>
        </w:tc>
        <w:tc>
          <w:tcPr>
            <w:tcW w:w="4932" w:type="dxa"/>
          </w:tcPr>
          <w:p w14:paraId="0BB06367" w14:textId="3F7580C1" w:rsidR="002B234B" w:rsidRPr="00161C42" w:rsidRDefault="002B234B" w:rsidP="002B234B">
            <w:pPr>
              <w:pStyle w:val="Default"/>
              <w:jc w:val="both"/>
              <w:rPr>
                <w:color w:val="auto"/>
              </w:rPr>
            </w:pPr>
            <w:r w:rsidRPr="000D168A">
              <w:rPr>
                <w:color w:val="auto"/>
              </w:rPr>
              <w:t>Financial Regulation 8.5</w:t>
            </w:r>
            <w:r>
              <w:rPr>
                <w:color w:val="auto"/>
              </w:rPr>
              <w:t xml:space="preserve"> requires the Council to consider the need for an Investment Strategy and Policy.  It was noted that </w:t>
            </w:r>
            <w:r w:rsidRPr="00161C42">
              <w:rPr>
                <w:color w:val="auto"/>
              </w:rPr>
              <w:t>the Town Council d</w:t>
            </w:r>
            <w:r>
              <w:rPr>
                <w:color w:val="auto"/>
              </w:rPr>
              <w:t xml:space="preserve">oes not currently </w:t>
            </w:r>
            <w:r w:rsidRPr="00161C42">
              <w:rPr>
                <w:color w:val="auto"/>
              </w:rPr>
              <w:t xml:space="preserve">have </w:t>
            </w:r>
            <w:r>
              <w:rPr>
                <w:color w:val="auto"/>
              </w:rPr>
              <w:t xml:space="preserve">such </w:t>
            </w:r>
            <w:r w:rsidRPr="00161C42">
              <w:rPr>
                <w:color w:val="auto"/>
              </w:rPr>
              <w:t>an Investment Strategy outlining how its cash balances are effe</w:t>
            </w:r>
            <w:r>
              <w:rPr>
                <w:color w:val="auto"/>
              </w:rPr>
              <w:t>ctively</w:t>
            </w:r>
            <w:r w:rsidRPr="00161C42">
              <w:rPr>
                <w:color w:val="auto"/>
              </w:rPr>
              <w:t xml:space="preserve"> safeguarded and invested.  </w:t>
            </w:r>
            <w:r>
              <w:rPr>
                <w:color w:val="auto"/>
              </w:rPr>
              <w:t>This issue is reinforced given the relatively large sums held within the bank account</w:t>
            </w:r>
            <w:r w:rsidR="00567C47">
              <w:rPr>
                <w:color w:val="auto"/>
              </w:rPr>
              <w:t>s</w:t>
            </w:r>
            <w:r>
              <w:rPr>
                <w:color w:val="auto"/>
              </w:rPr>
              <w:t xml:space="preserve"> </w:t>
            </w:r>
            <w:r w:rsidR="00567C47">
              <w:rPr>
                <w:color w:val="auto"/>
              </w:rPr>
              <w:t xml:space="preserve">which exceeded £100K during the first quarter of the 2023/24 financial year. </w:t>
            </w:r>
          </w:p>
          <w:p w14:paraId="08E23000" w14:textId="77777777" w:rsidR="002B234B" w:rsidRPr="00161C42" w:rsidRDefault="002B234B" w:rsidP="002B234B">
            <w:pPr>
              <w:pStyle w:val="Default"/>
              <w:jc w:val="both"/>
              <w:rPr>
                <w:color w:val="auto"/>
              </w:rPr>
            </w:pPr>
          </w:p>
          <w:p w14:paraId="5BBBA708" w14:textId="499C8BBF" w:rsidR="002B234B" w:rsidRPr="00F16D94" w:rsidRDefault="002B234B" w:rsidP="002B234B">
            <w:pPr>
              <w:pStyle w:val="Default"/>
              <w:jc w:val="both"/>
              <w:rPr>
                <w:color w:val="auto"/>
              </w:rPr>
            </w:pPr>
            <w:r>
              <w:rPr>
                <w:color w:val="auto"/>
              </w:rPr>
              <w:t>In addition, t</w:t>
            </w:r>
            <w:r w:rsidRPr="00161C42">
              <w:rPr>
                <w:color w:val="auto"/>
              </w:rPr>
              <w:t xml:space="preserve">he </w:t>
            </w:r>
            <w:r>
              <w:rPr>
                <w:color w:val="auto"/>
              </w:rPr>
              <w:t xml:space="preserve">guidance issued by the Joint Practitioners Advisory Group recommends that where the authority has bank balances in excess of £100K it has an appropriate investment </w:t>
            </w:r>
            <w:r w:rsidR="00C54E3E">
              <w:rPr>
                <w:color w:val="auto"/>
              </w:rPr>
              <w:t>S</w:t>
            </w:r>
            <w:r>
              <w:rPr>
                <w:color w:val="auto"/>
              </w:rPr>
              <w:t xml:space="preserve">trategy.  </w:t>
            </w:r>
          </w:p>
        </w:tc>
        <w:tc>
          <w:tcPr>
            <w:tcW w:w="4282" w:type="dxa"/>
          </w:tcPr>
          <w:p w14:paraId="1A77F86C" w14:textId="77777777" w:rsidR="002B234B" w:rsidRDefault="002B234B" w:rsidP="002B234B">
            <w:pPr>
              <w:pStyle w:val="Default"/>
              <w:jc w:val="both"/>
              <w:rPr>
                <w:color w:val="auto"/>
              </w:rPr>
            </w:pPr>
            <w:r>
              <w:rPr>
                <w:color w:val="auto"/>
              </w:rPr>
              <w:t>T</w:t>
            </w:r>
            <w:r w:rsidRPr="00FD6045">
              <w:rPr>
                <w:color w:val="auto"/>
              </w:rPr>
              <w:t xml:space="preserve">he </w:t>
            </w:r>
            <w:r>
              <w:rPr>
                <w:color w:val="auto"/>
              </w:rPr>
              <w:t>Town Council should develop an appropriate Investment Strategy.</w:t>
            </w:r>
          </w:p>
          <w:p w14:paraId="078210E5" w14:textId="77777777" w:rsidR="002B234B" w:rsidRPr="00FD6045" w:rsidRDefault="002B234B" w:rsidP="002B234B">
            <w:pPr>
              <w:pStyle w:val="Default"/>
              <w:jc w:val="both"/>
              <w:rPr>
                <w:color w:val="auto"/>
              </w:rPr>
            </w:pPr>
          </w:p>
          <w:p w14:paraId="4903BCFD" w14:textId="77777777" w:rsidR="002B234B" w:rsidRPr="00087915" w:rsidRDefault="002B234B" w:rsidP="002B234B">
            <w:pPr>
              <w:pStyle w:val="Default"/>
              <w:jc w:val="both"/>
              <w:rPr>
                <w:color w:val="auto"/>
              </w:rPr>
            </w:pPr>
          </w:p>
        </w:tc>
        <w:tc>
          <w:tcPr>
            <w:tcW w:w="1701" w:type="dxa"/>
          </w:tcPr>
          <w:p w14:paraId="2F762302" w14:textId="23CEC383" w:rsidR="002B234B" w:rsidRDefault="002B234B" w:rsidP="002B234B">
            <w:pPr>
              <w:pStyle w:val="Default"/>
              <w:jc w:val="center"/>
              <w:rPr>
                <w:color w:val="auto"/>
              </w:rPr>
            </w:pPr>
            <w:r w:rsidRPr="00D35E48">
              <w:rPr>
                <w:color w:val="auto"/>
              </w:rPr>
              <w:t>Medium</w:t>
            </w:r>
          </w:p>
        </w:tc>
        <w:tc>
          <w:tcPr>
            <w:tcW w:w="3656" w:type="dxa"/>
          </w:tcPr>
          <w:p w14:paraId="5771638B" w14:textId="77777777" w:rsidR="002B234B" w:rsidRDefault="00010B5F" w:rsidP="002B234B">
            <w:pPr>
              <w:pStyle w:val="Default"/>
              <w:rPr>
                <w:color w:val="FF0000"/>
              </w:rPr>
            </w:pPr>
            <w:r>
              <w:rPr>
                <w:color w:val="FF0000"/>
              </w:rPr>
              <w:t>Item will be placed on the July Full Council meeting for consideration and adoption of an Investment Strategy plan.</w:t>
            </w:r>
          </w:p>
          <w:p w14:paraId="30EE89ED" w14:textId="77777777" w:rsidR="00010B5F" w:rsidRDefault="00010B5F" w:rsidP="002B234B">
            <w:pPr>
              <w:pStyle w:val="Default"/>
              <w:rPr>
                <w:color w:val="FF0000"/>
              </w:rPr>
            </w:pPr>
          </w:p>
          <w:p w14:paraId="6229C92F" w14:textId="368C4719" w:rsidR="00010B5F" w:rsidRPr="00047BC1" w:rsidRDefault="00010B5F" w:rsidP="002B234B">
            <w:pPr>
              <w:pStyle w:val="Default"/>
              <w:rPr>
                <w:color w:val="FF0000"/>
              </w:rPr>
            </w:pPr>
            <w:r>
              <w:rPr>
                <w:color w:val="FF0000"/>
              </w:rPr>
              <w:t>Responsible Person – Vicky Symons</w:t>
            </w:r>
          </w:p>
        </w:tc>
      </w:tr>
      <w:tr w:rsidR="002B234B" w14:paraId="05310AC4" w14:textId="77777777" w:rsidTr="4266B065">
        <w:tc>
          <w:tcPr>
            <w:tcW w:w="880" w:type="dxa"/>
          </w:tcPr>
          <w:p w14:paraId="06F5D474" w14:textId="61D4255E" w:rsidR="002B234B" w:rsidRPr="0097164E" w:rsidRDefault="002B234B" w:rsidP="002B234B">
            <w:pPr>
              <w:rPr>
                <w:rFonts w:ascii="Arial" w:hAnsi="Arial" w:cs="Arial"/>
                <w:b/>
                <w:sz w:val="24"/>
                <w:szCs w:val="24"/>
              </w:rPr>
            </w:pPr>
            <w:r>
              <w:rPr>
                <w:rFonts w:ascii="Arial" w:hAnsi="Arial" w:cs="Arial"/>
                <w:b/>
                <w:sz w:val="24"/>
                <w:szCs w:val="24"/>
              </w:rPr>
              <w:t>2</w:t>
            </w:r>
            <w:r w:rsidRPr="0097164E">
              <w:rPr>
                <w:rFonts w:ascii="Arial" w:hAnsi="Arial" w:cs="Arial"/>
                <w:b/>
                <w:sz w:val="24"/>
                <w:szCs w:val="24"/>
              </w:rPr>
              <w:t>.</w:t>
            </w:r>
          </w:p>
        </w:tc>
        <w:tc>
          <w:tcPr>
            <w:tcW w:w="4932" w:type="dxa"/>
          </w:tcPr>
          <w:p w14:paraId="1FE40790" w14:textId="2188A6EF" w:rsidR="002B234B" w:rsidRPr="0097164E" w:rsidRDefault="002B234B" w:rsidP="002B234B">
            <w:pPr>
              <w:pStyle w:val="Default"/>
              <w:jc w:val="both"/>
              <w:rPr>
                <w:b/>
                <w:color w:val="auto"/>
              </w:rPr>
            </w:pPr>
            <w:r w:rsidRPr="0097164E">
              <w:rPr>
                <w:b/>
                <w:color w:val="auto"/>
              </w:rPr>
              <w:t xml:space="preserve">Financial Regulations </w:t>
            </w:r>
            <w:r>
              <w:rPr>
                <w:b/>
                <w:color w:val="auto"/>
              </w:rPr>
              <w:t>&amp; Standing Orders</w:t>
            </w:r>
          </w:p>
        </w:tc>
        <w:tc>
          <w:tcPr>
            <w:tcW w:w="4282" w:type="dxa"/>
          </w:tcPr>
          <w:p w14:paraId="0A02D33E" w14:textId="77777777" w:rsidR="002B234B" w:rsidRPr="00087915" w:rsidRDefault="002B234B" w:rsidP="002B234B">
            <w:pPr>
              <w:pStyle w:val="Default"/>
              <w:jc w:val="both"/>
              <w:rPr>
                <w:color w:val="auto"/>
              </w:rPr>
            </w:pPr>
          </w:p>
        </w:tc>
        <w:tc>
          <w:tcPr>
            <w:tcW w:w="1701" w:type="dxa"/>
          </w:tcPr>
          <w:p w14:paraId="296EA048" w14:textId="77777777" w:rsidR="002B234B" w:rsidRDefault="002B234B" w:rsidP="002B234B">
            <w:pPr>
              <w:pStyle w:val="Default"/>
              <w:jc w:val="center"/>
              <w:rPr>
                <w:color w:val="auto"/>
              </w:rPr>
            </w:pPr>
          </w:p>
        </w:tc>
        <w:tc>
          <w:tcPr>
            <w:tcW w:w="3656" w:type="dxa"/>
          </w:tcPr>
          <w:p w14:paraId="1407AAD3" w14:textId="77777777" w:rsidR="002B234B" w:rsidRPr="00047BC1" w:rsidRDefault="002B234B" w:rsidP="002B234B">
            <w:pPr>
              <w:pStyle w:val="Default"/>
              <w:rPr>
                <w:color w:val="auto"/>
              </w:rPr>
            </w:pPr>
          </w:p>
        </w:tc>
      </w:tr>
      <w:tr w:rsidR="00542256" w14:paraId="5EA19DFE" w14:textId="77777777" w:rsidTr="4266B065">
        <w:tc>
          <w:tcPr>
            <w:tcW w:w="880" w:type="dxa"/>
          </w:tcPr>
          <w:p w14:paraId="414B9AEE" w14:textId="1C6AC255" w:rsidR="00542256" w:rsidRDefault="00542256" w:rsidP="002B234B">
            <w:pPr>
              <w:rPr>
                <w:rFonts w:ascii="Arial" w:hAnsi="Arial" w:cs="Arial"/>
                <w:b/>
                <w:sz w:val="24"/>
                <w:szCs w:val="24"/>
              </w:rPr>
            </w:pPr>
            <w:r>
              <w:rPr>
                <w:rFonts w:ascii="Arial" w:hAnsi="Arial" w:cs="Arial"/>
                <w:b/>
                <w:sz w:val="24"/>
                <w:szCs w:val="24"/>
              </w:rPr>
              <w:t>2.1</w:t>
            </w:r>
          </w:p>
        </w:tc>
        <w:tc>
          <w:tcPr>
            <w:tcW w:w="4932" w:type="dxa"/>
          </w:tcPr>
          <w:p w14:paraId="0C837EEC" w14:textId="55E03764" w:rsidR="00542256" w:rsidRPr="0097164E" w:rsidRDefault="00542256" w:rsidP="002B234B">
            <w:pPr>
              <w:pStyle w:val="Default"/>
              <w:jc w:val="both"/>
              <w:rPr>
                <w:b/>
                <w:color w:val="auto"/>
              </w:rPr>
            </w:pPr>
            <w:r>
              <w:rPr>
                <w:b/>
                <w:color w:val="auto"/>
              </w:rPr>
              <w:t>Standing Orders:</w:t>
            </w:r>
          </w:p>
        </w:tc>
        <w:tc>
          <w:tcPr>
            <w:tcW w:w="4282" w:type="dxa"/>
          </w:tcPr>
          <w:p w14:paraId="2BA8CAC6" w14:textId="77777777" w:rsidR="00542256" w:rsidRPr="00087915" w:rsidRDefault="00542256" w:rsidP="002B234B">
            <w:pPr>
              <w:pStyle w:val="Default"/>
              <w:jc w:val="both"/>
              <w:rPr>
                <w:color w:val="auto"/>
              </w:rPr>
            </w:pPr>
          </w:p>
        </w:tc>
        <w:tc>
          <w:tcPr>
            <w:tcW w:w="1701" w:type="dxa"/>
          </w:tcPr>
          <w:p w14:paraId="0577D9C3" w14:textId="77777777" w:rsidR="00542256" w:rsidRDefault="00542256" w:rsidP="002B234B">
            <w:pPr>
              <w:pStyle w:val="Default"/>
              <w:jc w:val="center"/>
              <w:rPr>
                <w:color w:val="auto"/>
              </w:rPr>
            </w:pPr>
          </w:p>
        </w:tc>
        <w:tc>
          <w:tcPr>
            <w:tcW w:w="3656" w:type="dxa"/>
          </w:tcPr>
          <w:p w14:paraId="61E9BA6C" w14:textId="77777777" w:rsidR="00542256" w:rsidRPr="00047BC1" w:rsidRDefault="00542256" w:rsidP="002B234B">
            <w:pPr>
              <w:pStyle w:val="Default"/>
              <w:rPr>
                <w:color w:val="auto"/>
              </w:rPr>
            </w:pPr>
          </w:p>
        </w:tc>
      </w:tr>
      <w:tr w:rsidR="00542256" w14:paraId="792B6D40" w14:textId="77777777" w:rsidTr="4266B065">
        <w:tc>
          <w:tcPr>
            <w:tcW w:w="880" w:type="dxa"/>
          </w:tcPr>
          <w:p w14:paraId="2CA2E320" w14:textId="3888B5E5" w:rsidR="00542256" w:rsidRPr="00542256" w:rsidRDefault="00542256" w:rsidP="002B234B">
            <w:pPr>
              <w:rPr>
                <w:rFonts w:ascii="Arial" w:hAnsi="Arial" w:cs="Arial"/>
                <w:bCs/>
                <w:sz w:val="24"/>
                <w:szCs w:val="24"/>
              </w:rPr>
            </w:pPr>
            <w:r w:rsidRPr="00542256">
              <w:rPr>
                <w:rFonts w:ascii="Arial" w:hAnsi="Arial" w:cs="Arial"/>
                <w:bCs/>
                <w:sz w:val="24"/>
                <w:szCs w:val="24"/>
              </w:rPr>
              <w:t>2.1.1</w:t>
            </w:r>
          </w:p>
        </w:tc>
        <w:tc>
          <w:tcPr>
            <w:tcW w:w="4932" w:type="dxa"/>
          </w:tcPr>
          <w:p w14:paraId="7FF01AF6" w14:textId="0355AF3B" w:rsidR="00542256" w:rsidRPr="00EE5273" w:rsidRDefault="00CB0696" w:rsidP="002B234B">
            <w:pPr>
              <w:pStyle w:val="Default"/>
              <w:jc w:val="both"/>
              <w:rPr>
                <w:color w:val="auto"/>
              </w:rPr>
            </w:pPr>
            <w:r w:rsidRPr="00EE5273">
              <w:rPr>
                <w:color w:val="auto"/>
              </w:rPr>
              <w:t xml:space="preserve">The </w:t>
            </w:r>
            <w:r w:rsidR="006E34D1" w:rsidRPr="00EE5273">
              <w:rPr>
                <w:color w:val="auto"/>
              </w:rPr>
              <w:t xml:space="preserve">front page of the </w:t>
            </w:r>
            <w:r w:rsidRPr="00EE5273">
              <w:rPr>
                <w:color w:val="auto"/>
              </w:rPr>
              <w:t>current Standing Orders contain</w:t>
            </w:r>
            <w:r w:rsidR="001176CA">
              <w:rPr>
                <w:color w:val="auto"/>
              </w:rPr>
              <w:t>s</w:t>
            </w:r>
            <w:r w:rsidRPr="00EE5273">
              <w:rPr>
                <w:color w:val="auto"/>
              </w:rPr>
              <w:t xml:space="preserve"> </w:t>
            </w:r>
            <w:r w:rsidR="0005380E">
              <w:rPr>
                <w:color w:val="auto"/>
              </w:rPr>
              <w:t>v</w:t>
            </w:r>
            <w:r w:rsidR="006E34D1" w:rsidRPr="00EE5273">
              <w:rPr>
                <w:color w:val="auto"/>
              </w:rPr>
              <w:t>ersion history</w:t>
            </w:r>
            <w:r w:rsidR="001176CA">
              <w:rPr>
                <w:color w:val="auto"/>
              </w:rPr>
              <w:t xml:space="preserve"> details</w:t>
            </w:r>
            <w:r w:rsidR="006E34D1" w:rsidRPr="00EE5273">
              <w:rPr>
                <w:color w:val="auto"/>
              </w:rPr>
              <w:t>.  It was noted that the version history states ‘2024’</w:t>
            </w:r>
            <w:r w:rsidR="00AD263F" w:rsidRPr="00EE5273">
              <w:rPr>
                <w:color w:val="auto"/>
              </w:rPr>
              <w:t xml:space="preserve"> but does not include the date of review or minute reference.</w:t>
            </w:r>
            <w:r w:rsidR="006E34D1" w:rsidRPr="00EE5273">
              <w:rPr>
                <w:color w:val="auto"/>
              </w:rPr>
              <w:t xml:space="preserve"> </w:t>
            </w:r>
          </w:p>
        </w:tc>
        <w:tc>
          <w:tcPr>
            <w:tcW w:w="4282" w:type="dxa"/>
          </w:tcPr>
          <w:p w14:paraId="3947557D" w14:textId="214FBB04" w:rsidR="00542256" w:rsidRPr="00087915" w:rsidRDefault="00AD263F" w:rsidP="002B234B">
            <w:pPr>
              <w:pStyle w:val="Default"/>
              <w:jc w:val="both"/>
              <w:rPr>
                <w:color w:val="auto"/>
              </w:rPr>
            </w:pPr>
            <w:r>
              <w:rPr>
                <w:color w:val="auto"/>
              </w:rPr>
              <w:t xml:space="preserve">For purposes of completeness, </w:t>
            </w:r>
            <w:r w:rsidR="00EE5273">
              <w:rPr>
                <w:color w:val="auto"/>
              </w:rPr>
              <w:t>the version history should include the date of review and the corresponding minute reference evidencing that the document has been approved.</w:t>
            </w:r>
          </w:p>
        </w:tc>
        <w:tc>
          <w:tcPr>
            <w:tcW w:w="1701" w:type="dxa"/>
          </w:tcPr>
          <w:p w14:paraId="00A77BA6" w14:textId="1D2903DA" w:rsidR="00542256" w:rsidRDefault="00EE5273" w:rsidP="002B234B">
            <w:pPr>
              <w:pStyle w:val="Default"/>
              <w:jc w:val="center"/>
              <w:rPr>
                <w:color w:val="auto"/>
              </w:rPr>
            </w:pPr>
            <w:r>
              <w:rPr>
                <w:color w:val="auto"/>
              </w:rPr>
              <w:t>Low</w:t>
            </w:r>
          </w:p>
        </w:tc>
        <w:tc>
          <w:tcPr>
            <w:tcW w:w="3656" w:type="dxa"/>
          </w:tcPr>
          <w:p w14:paraId="427AB09A" w14:textId="77777777" w:rsidR="00542256" w:rsidRDefault="00010B5F" w:rsidP="002B234B">
            <w:pPr>
              <w:pStyle w:val="Default"/>
              <w:rPr>
                <w:color w:val="FF0000"/>
              </w:rPr>
            </w:pPr>
            <w:r>
              <w:rPr>
                <w:color w:val="FF0000"/>
              </w:rPr>
              <w:t>Responsible Person – Vicky Symons</w:t>
            </w:r>
          </w:p>
          <w:p w14:paraId="343F3D9D" w14:textId="393F887E" w:rsidR="00010B5F" w:rsidRPr="00010B5F" w:rsidRDefault="00010B5F" w:rsidP="002B234B">
            <w:pPr>
              <w:pStyle w:val="Default"/>
              <w:rPr>
                <w:color w:val="FF0000"/>
              </w:rPr>
            </w:pPr>
            <w:r>
              <w:rPr>
                <w:color w:val="FF0000"/>
              </w:rPr>
              <w:t xml:space="preserve">To amend the front page of Standing Orders and update this on the website. </w:t>
            </w:r>
          </w:p>
        </w:tc>
      </w:tr>
      <w:tr w:rsidR="00C836D7" w14:paraId="06D29CC5" w14:textId="77777777" w:rsidTr="4266B065">
        <w:tc>
          <w:tcPr>
            <w:tcW w:w="880" w:type="dxa"/>
          </w:tcPr>
          <w:p w14:paraId="4657107E" w14:textId="6B6D9EEA" w:rsidR="00C836D7" w:rsidRPr="005E7300" w:rsidRDefault="00C836D7" w:rsidP="002B234B">
            <w:pPr>
              <w:rPr>
                <w:rFonts w:ascii="Arial" w:hAnsi="Arial" w:cs="Arial"/>
                <w:b/>
                <w:sz w:val="24"/>
                <w:szCs w:val="24"/>
              </w:rPr>
            </w:pPr>
            <w:r w:rsidRPr="005E7300">
              <w:rPr>
                <w:rFonts w:ascii="Arial" w:hAnsi="Arial" w:cs="Arial"/>
                <w:b/>
                <w:sz w:val="24"/>
                <w:szCs w:val="24"/>
              </w:rPr>
              <w:t>2.</w:t>
            </w:r>
            <w:r w:rsidR="005B267D">
              <w:rPr>
                <w:rFonts w:ascii="Arial" w:hAnsi="Arial" w:cs="Arial"/>
                <w:b/>
                <w:sz w:val="24"/>
                <w:szCs w:val="24"/>
              </w:rPr>
              <w:t>2</w:t>
            </w:r>
          </w:p>
        </w:tc>
        <w:tc>
          <w:tcPr>
            <w:tcW w:w="4932" w:type="dxa"/>
          </w:tcPr>
          <w:p w14:paraId="15207D61" w14:textId="0326278E" w:rsidR="00C836D7" w:rsidRPr="005E7300" w:rsidRDefault="00C836D7" w:rsidP="002B234B">
            <w:pPr>
              <w:pStyle w:val="Default"/>
              <w:jc w:val="both"/>
              <w:rPr>
                <w:b/>
                <w:color w:val="auto"/>
              </w:rPr>
            </w:pPr>
            <w:r w:rsidRPr="005E7300">
              <w:rPr>
                <w:b/>
                <w:color w:val="auto"/>
              </w:rPr>
              <w:t>Payment Schedules:</w:t>
            </w:r>
          </w:p>
        </w:tc>
        <w:tc>
          <w:tcPr>
            <w:tcW w:w="4282" w:type="dxa"/>
          </w:tcPr>
          <w:p w14:paraId="1A76B048" w14:textId="77777777" w:rsidR="00C836D7" w:rsidRDefault="00C836D7" w:rsidP="002B234B">
            <w:pPr>
              <w:pStyle w:val="Default"/>
              <w:jc w:val="both"/>
            </w:pPr>
          </w:p>
        </w:tc>
        <w:tc>
          <w:tcPr>
            <w:tcW w:w="1701" w:type="dxa"/>
          </w:tcPr>
          <w:p w14:paraId="56557CEB" w14:textId="77777777" w:rsidR="00C836D7" w:rsidRDefault="00C836D7" w:rsidP="002B234B">
            <w:pPr>
              <w:pStyle w:val="Default"/>
              <w:jc w:val="center"/>
              <w:rPr>
                <w:color w:val="auto"/>
              </w:rPr>
            </w:pPr>
          </w:p>
        </w:tc>
        <w:tc>
          <w:tcPr>
            <w:tcW w:w="3656" w:type="dxa"/>
          </w:tcPr>
          <w:p w14:paraId="28A61725" w14:textId="77777777" w:rsidR="00C836D7" w:rsidRPr="00047BC1" w:rsidRDefault="00C836D7" w:rsidP="002B234B">
            <w:pPr>
              <w:pStyle w:val="Default"/>
              <w:rPr>
                <w:color w:val="auto"/>
              </w:rPr>
            </w:pPr>
          </w:p>
        </w:tc>
      </w:tr>
      <w:tr w:rsidR="00C836D7" w14:paraId="7A21BF37" w14:textId="77777777" w:rsidTr="4266B065">
        <w:tc>
          <w:tcPr>
            <w:tcW w:w="880" w:type="dxa"/>
          </w:tcPr>
          <w:p w14:paraId="502B59D8" w14:textId="43080F8F" w:rsidR="00C836D7" w:rsidRPr="00375375" w:rsidRDefault="00C836D7" w:rsidP="002B234B">
            <w:pPr>
              <w:rPr>
                <w:rFonts w:ascii="Arial" w:hAnsi="Arial" w:cs="Arial"/>
                <w:bCs/>
                <w:sz w:val="24"/>
                <w:szCs w:val="24"/>
              </w:rPr>
            </w:pPr>
            <w:r>
              <w:rPr>
                <w:rFonts w:ascii="Arial" w:hAnsi="Arial" w:cs="Arial"/>
                <w:bCs/>
                <w:sz w:val="24"/>
                <w:szCs w:val="24"/>
              </w:rPr>
              <w:t>2.</w:t>
            </w:r>
            <w:r w:rsidR="005B267D">
              <w:rPr>
                <w:rFonts w:ascii="Arial" w:hAnsi="Arial" w:cs="Arial"/>
                <w:bCs/>
                <w:sz w:val="24"/>
                <w:szCs w:val="24"/>
              </w:rPr>
              <w:t>2</w:t>
            </w:r>
            <w:r>
              <w:rPr>
                <w:rFonts w:ascii="Arial" w:hAnsi="Arial" w:cs="Arial"/>
                <w:bCs/>
                <w:sz w:val="24"/>
                <w:szCs w:val="24"/>
              </w:rPr>
              <w:t>.1</w:t>
            </w:r>
          </w:p>
        </w:tc>
        <w:tc>
          <w:tcPr>
            <w:tcW w:w="4932" w:type="dxa"/>
          </w:tcPr>
          <w:p w14:paraId="3DA96A1F" w14:textId="2DC8F6B8" w:rsidR="00C836D7" w:rsidRDefault="00C836D7" w:rsidP="002B234B">
            <w:pPr>
              <w:pStyle w:val="Default"/>
              <w:jc w:val="both"/>
              <w:rPr>
                <w:color w:val="auto"/>
              </w:rPr>
            </w:pPr>
            <w:r>
              <w:rPr>
                <w:color w:val="auto"/>
              </w:rPr>
              <w:t xml:space="preserve">Although </w:t>
            </w:r>
            <w:r w:rsidR="002B0F39">
              <w:rPr>
                <w:color w:val="auto"/>
              </w:rPr>
              <w:t xml:space="preserve">details of all </w:t>
            </w:r>
            <w:r w:rsidR="007E0ED7">
              <w:rPr>
                <w:color w:val="auto"/>
              </w:rPr>
              <w:t>payments</w:t>
            </w:r>
            <w:r w:rsidR="002B0F39">
              <w:rPr>
                <w:color w:val="auto"/>
              </w:rPr>
              <w:t xml:space="preserve"> and supporting invoices are presented routinely to the Admin and Finance Committee, details </w:t>
            </w:r>
            <w:r w:rsidR="002B0F39">
              <w:rPr>
                <w:color w:val="auto"/>
              </w:rPr>
              <w:lastRenderedPageBreak/>
              <w:t xml:space="preserve">of </w:t>
            </w:r>
            <w:r w:rsidR="007E0ED7">
              <w:rPr>
                <w:color w:val="auto"/>
              </w:rPr>
              <w:t>payments</w:t>
            </w:r>
            <w:r w:rsidR="00545FBB">
              <w:rPr>
                <w:color w:val="auto"/>
              </w:rPr>
              <w:t xml:space="preserve"> are not contained within the</w:t>
            </w:r>
            <w:r w:rsidR="00544FF1">
              <w:rPr>
                <w:color w:val="auto"/>
              </w:rPr>
              <w:t xml:space="preserve"> published</w:t>
            </w:r>
            <w:r w:rsidR="00545FBB">
              <w:rPr>
                <w:color w:val="auto"/>
              </w:rPr>
              <w:t xml:space="preserve"> meeting minutes.</w:t>
            </w:r>
          </w:p>
          <w:p w14:paraId="5823D0E4" w14:textId="77777777" w:rsidR="0097572A" w:rsidRDefault="0097572A" w:rsidP="002B234B">
            <w:pPr>
              <w:pStyle w:val="Default"/>
              <w:jc w:val="both"/>
              <w:rPr>
                <w:color w:val="auto"/>
              </w:rPr>
            </w:pPr>
          </w:p>
          <w:p w14:paraId="4B9AE91E" w14:textId="0F7BC1BE" w:rsidR="0097572A" w:rsidRDefault="0097572A" w:rsidP="002B234B">
            <w:pPr>
              <w:pStyle w:val="Default"/>
              <w:jc w:val="both"/>
              <w:rPr>
                <w:color w:val="auto"/>
              </w:rPr>
            </w:pPr>
            <w:r>
              <w:rPr>
                <w:color w:val="auto"/>
              </w:rPr>
              <w:t xml:space="preserve">In addition, it was noted that debit card transactions </w:t>
            </w:r>
            <w:r w:rsidR="004C039D">
              <w:rPr>
                <w:color w:val="auto"/>
              </w:rPr>
              <w:t>do not appear to be</w:t>
            </w:r>
            <w:r>
              <w:rPr>
                <w:color w:val="auto"/>
              </w:rPr>
              <w:t xml:space="preserve"> reported within the published minutes.</w:t>
            </w:r>
          </w:p>
          <w:p w14:paraId="1CE80FFB" w14:textId="77777777" w:rsidR="00545FBB" w:rsidRDefault="00545FBB" w:rsidP="002B234B">
            <w:pPr>
              <w:pStyle w:val="Default"/>
              <w:jc w:val="both"/>
              <w:rPr>
                <w:color w:val="auto"/>
              </w:rPr>
            </w:pPr>
          </w:p>
          <w:p w14:paraId="2A229E2B" w14:textId="55DD1212" w:rsidR="00545FBB" w:rsidRPr="00FF2416" w:rsidRDefault="00545FBB" w:rsidP="002B234B">
            <w:pPr>
              <w:pStyle w:val="Default"/>
              <w:jc w:val="both"/>
              <w:rPr>
                <w:color w:val="auto"/>
              </w:rPr>
            </w:pPr>
            <w:r>
              <w:rPr>
                <w:color w:val="auto"/>
              </w:rPr>
              <w:t xml:space="preserve">This adversely impacts on the effectiveness of the Town </w:t>
            </w:r>
            <w:r w:rsidR="00485143">
              <w:rPr>
                <w:color w:val="auto"/>
              </w:rPr>
              <w:t>C</w:t>
            </w:r>
            <w:r>
              <w:rPr>
                <w:color w:val="auto"/>
              </w:rPr>
              <w:t xml:space="preserve">ouncil’s transparency </w:t>
            </w:r>
            <w:r w:rsidR="007E0ED7">
              <w:rPr>
                <w:color w:val="auto"/>
              </w:rPr>
              <w:t>arrangements</w:t>
            </w:r>
            <w:r>
              <w:rPr>
                <w:color w:val="auto"/>
              </w:rPr>
              <w:t>.</w:t>
            </w:r>
          </w:p>
        </w:tc>
        <w:tc>
          <w:tcPr>
            <w:tcW w:w="4282" w:type="dxa"/>
          </w:tcPr>
          <w:p w14:paraId="0D1AA447" w14:textId="593EA22C" w:rsidR="00C836D7" w:rsidRDefault="007E0ED7" w:rsidP="002B234B">
            <w:pPr>
              <w:pStyle w:val="Default"/>
              <w:jc w:val="both"/>
            </w:pPr>
            <w:r>
              <w:lastRenderedPageBreak/>
              <w:t>Details of the pa</w:t>
            </w:r>
            <w:r w:rsidR="00544FF1">
              <w:t>y</w:t>
            </w:r>
            <w:r>
              <w:t>ments</w:t>
            </w:r>
            <w:r w:rsidR="0097572A">
              <w:t xml:space="preserve"> along with debit card transactions </w:t>
            </w:r>
            <w:r>
              <w:t xml:space="preserve">should be </w:t>
            </w:r>
            <w:r w:rsidR="00485143">
              <w:t>contained</w:t>
            </w:r>
            <w:r>
              <w:t xml:space="preserve"> within the published meeting minutes.</w:t>
            </w:r>
          </w:p>
        </w:tc>
        <w:tc>
          <w:tcPr>
            <w:tcW w:w="1701" w:type="dxa"/>
          </w:tcPr>
          <w:p w14:paraId="521CE44D" w14:textId="7BA20A81" w:rsidR="00C836D7" w:rsidRDefault="0097572A" w:rsidP="003F6DEA">
            <w:pPr>
              <w:pStyle w:val="Default"/>
              <w:jc w:val="center"/>
              <w:rPr>
                <w:color w:val="auto"/>
              </w:rPr>
            </w:pPr>
            <w:r>
              <w:rPr>
                <w:color w:val="auto"/>
              </w:rPr>
              <w:t>Medium</w:t>
            </w:r>
          </w:p>
        </w:tc>
        <w:tc>
          <w:tcPr>
            <w:tcW w:w="3656" w:type="dxa"/>
          </w:tcPr>
          <w:p w14:paraId="1C38BD9A" w14:textId="77777777" w:rsidR="00C836D7" w:rsidRDefault="00010B5F" w:rsidP="002B234B">
            <w:pPr>
              <w:pStyle w:val="Default"/>
              <w:rPr>
                <w:color w:val="FF0000"/>
              </w:rPr>
            </w:pPr>
            <w:r w:rsidRPr="00010B5F">
              <w:rPr>
                <w:color w:val="FF0000"/>
              </w:rPr>
              <w:t xml:space="preserve">Responsible Person – Vicky Symons </w:t>
            </w:r>
          </w:p>
          <w:p w14:paraId="72D4076F" w14:textId="77777777" w:rsidR="00010B5F" w:rsidRDefault="00010B5F" w:rsidP="002B234B">
            <w:pPr>
              <w:pStyle w:val="Default"/>
              <w:rPr>
                <w:color w:val="FF0000"/>
              </w:rPr>
            </w:pPr>
            <w:r>
              <w:rPr>
                <w:color w:val="FF0000"/>
              </w:rPr>
              <w:t xml:space="preserve">All details of payments to be published alongside the minutes </w:t>
            </w:r>
            <w:r>
              <w:rPr>
                <w:color w:val="FF0000"/>
              </w:rPr>
              <w:lastRenderedPageBreak/>
              <w:t xml:space="preserve">of the Administration &amp; Finance meetings.  </w:t>
            </w:r>
          </w:p>
          <w:p w14:paraId="4142B7A8" w14:textId="77777777" w:rsidR="00010B5F" w:rsidRDefault="00010B5F" w:rsidP="002B234B">
            <w:pPr>
              <w:pStyle w:val="Default"/>
              <w:rPr>
                <w:color w:val="FF0000"/>
              </w:rPr>
            </w:pPr>
          </w:p>
          <w:p w14:paraId="396F33C4" w14:textId="182BF56B" w:rsidR="00010B5F" w:rsidRPr="00047BC1" w:rsidRDefault="00010B5F" w:rsidP="002B234B">
            <w:pPr>
              <w:pStyle w:val="Default"/>
              <w:rPr>
                <w:color w:val="auto"/>
              </w:rPr>
            </w:pPr>
            <w:r>
              <w:rPr>
                <w:color w:val="FF0000"/>
              </w:rPr>
              <w:t xml:space="preserve">A separate spreadsheet and minute reference relating to card payments will be added into the minutes and published onto the website. </w:t>
            </w:r>
          </w:p>
        </w:tc>
      </w:tr>
      <w:tr w:rsidR="00370E46" w14:paraId="5136DEC1" w14:textId="77777777" w:rsidTr="4266B065">
        <w:tc>
          <w:tcPr>
            <w:tcW w:w="880" w:type="dxa"/>
          </w:tcPr>
          <w:p w14:paraId="0E7EC3C0" w14:textId="52D785D2" w:rsidR="00370E46" w:rsidRPr="00631B4C" w:rsidRDefault="008A7030" w:rsidP="002B234B">
            <w:pPr>
              <w:rPr>
                <w:rFonts w:ascii="Arial" w:hAnsi="Arial" w:cs="Arial"/>
                <w:b/>
                <w:sz w:val="24"/>
                <w:szCs w:val="24"/>
              </w:rPr>
            </w:pPr>
            <w:r w:rsidRPr="00631B4C">
              <w:rPr>
                <w:rFonts w:ascii="Arial" w:hAnsi="Arial" w:cs="Arial"/>
                <w:b/>
                <w:sz w:val="24"/>
                <w:szCs w:val="24"/>
              </w:rPr>
              <w:lastRenderedPageBreak/>
              <w:t>2.</w:t>
            </w:r>
            <w:r w:rsidR="005B267D">
              <w:rPr>
                <w:rFonts w:ascii="Arial" w:hAnsi="Arial" w:cs="Arial"/>
                <w:b/>
                <w:sz w:val="24"/>
                <w:szCs w:val="24"/>
              </w:rPr>
              <w:t>3</w:t>
            </w:r>
          </w:p>
        </w:tc>
        <w:tc>
          <w:tcPr>
            <w:tcW w:w="4932" w:type="dxa"/>
          </w:tcPr>
          <w:p w14:paraId="30284C1B" w14:textId="3EAD797E" w:rsidR="00370E46" w:rsidRPr="00631B4C" w:rsidRDefault="00370E46" w:rsidP="002B234B">
            <w:pPr>
              <w:pStyle w:val="Default"/>
              <w:jc w:val="both"/>
              <w:rPr>
                <w:b/>
                <w:color w:val="auto"/>
              </w:rPr>
            </w:pPr>
            <w:r w:rsidRPr="00631B4C">
              <w:rPr>
                <w:b/>
                <w:color w:val="auto"/>
              </w:rPr>
              <w:t>Grants</w:t>
            </w:r>
            <w:r w:rsidR="008A7030" w:rsidRPr="00631B4C">
              <w:rPr>
                <w:b/>
                <w:color w:val="auto"/>
              </w:rPr>
              <w:t>:</w:t>
            </w:r>
          </w:p>
        </w:tc>
        <w:tc>
          <w:tcPr>
            <w:tcW w:w="4282" w:type="dxa"/>
          </w:tcPr>
          <w:p w14:paraId="14FC79DC" w14:textId="77777777" w:rsidR="00370E46" w:rsidRDefault="00370E46" w:rsidP="002B234B">
            <w:pPr>
              <w:pStyle w:val="Default"/>
              <w:jc w:val="both"/>
            </w:pPr>
          </w:p>
        </w:tc>
        <w:tc>
          <w:tcPr>
            <w:tcW w:w="1701" w:type="dxa"/>
          </w:tcPr>
          <w:p w14:paraId="34DB9C6D" w14:textId="77777777" w:rsidR="00370E46" w:rsidRDefault="00370E46" w:rsidP="002B234B">
            <w:pPr>
              <w:pStyle w:val="Default"/>
              <w:jc w:val="center"/>
              <w:rPr>
                <w:color w:val="auto"/>
              </w:rPr>
            </w:pPr>
          </w:p>
        </w:tc>
        <w:tc>
          <w:tcPr>
            <w:tcW w:w="3656" w:type="dxa"/>
          </w:tcPr>
          <w:p w14:paraId="680CE194" w14:textId="77777777" w:rsidR="00370E46" w:rsidRPr="00047BC1" w:rsidRDefault="00370E46" w:rsidP="002B234B">
            <w:pPr>
              <w:pStyle w:val="Default"/>
              <w:rPr>
                <w:color w:val="auto"/>
              </w:rPr>
            </w:pPr>
          </w:p>
        </w:tc>
      </w:tr>
      <w:tr w:rsidR="00370E46" w14:paraId="15062BE2" w14:textId="77777777" w:rsidTr="4266B065">
        <w:tc>
          <w:tcPr>
            <w:tcW w:w="880" w:type="dxa"/>
          </w:tcPr>
          <w:p w14:paraId="4367BD4F" w14:textId="737D869D" w:rsidR="00370E46" w:rsidRDefault="008A7030" w:rsidP="002B234B">
            <w:pPr>
              <w:rPr>
                <w:rFonts w:ascii="Arial" w:hAnsi="Arial" w:cs="Arial"/>
                <w:bCs/>
                <w:sz w:val="24"/>
                <w:szCs w:val="24"/>
              </w:rPr>
            </w:pPr>
            <w:r>
              <w:rPr>
                <w:rFonts w:ascii="Arial" w:hAnsi="Arial" w:cs="Arial"/>
                <w:bCs/>
                <w:sz w:val="24"/>
                <w:szCs w:val="24"/>
              </w:rPr>
              <w:t>2.</w:t>
            </w:r>
            <w:r w:rsidR="005B267D">
              <w:rPr>
                <w:rFonts w:ascii="Arial" w:hAnsi="Arial" w:cs="Arial"/>
                <w:bCs/>
                <w:sz w:val="24"/>
                <w:szCs w:val="24"/>
              </w:rPr>
              <w:t>3</w:t>
            </w:r>
            <w:r>
              <w:rPr>
                <w:rFonts w:ascii="Arial" w:hAnsi="Arial" w:cs="Arial"/>
                <w:bCs/>
                <w:sz w:val="24"/>
                <w:szCs w:val="24"/>
              </w:rPr>
              <w:t>.1</w:t>
            </w:r>
          </w:p>
        </w:tc>
        <w:tc>
          <w:tcPr>
            <w:tcW w:w="4932" w:type="dxa"/>
          </w:tcPr>
          <w:p w14:paraId="0BA02931" w14:textId="43000167" w:rsidR="00AA3796" w:rsidRDefault="008A7030" w:rsidP="002B234B">
            <w:pPr>
              <w:pStyle w:val="Default"/>
              <w:jc w:val="both"/>
              <w:rPr>
                <w:color w:val="auto"/>
              </w:rPr>
            </w:pPr>
            <w:r>
              <w:rPr>
                <w:color w:val="auto"/>
              </w:rPr>
              <w:t xml:space="preserve">The Town Council provides grants </w:t>
            </w:r>
            <w:r w:rsidR="00C911AF">
              <w:rPr>
                <w:color w:val="auto"/>
              </w:rPr>
              <w:t xml:space="preserve">up to a value of £500.  </w:t>
            </w:r>
            <w:r w:rsidR="00615788" w:rsidRPr="00CA562E">
              <w:rPr>
                <w:color w:val="auto"/>
              </w:rPr>
              <w:t xml:space="preserve">A Grants Policy outlining </w:t>
            </w:r>
            <w:r w:rsidR="00615788">
              <w:rPr>
                <w:color w:val="auto"/>
              </w:rPr>
              <w:t>the a</w:t>
            </w:r>
            <w:r w:rsidR="00C911AF">
              <w:rPr>
                <w:color w:val="auto"/>
              </w:rPr>
              <w:t xml:space="preserve">warding criteria </w:t>
            </w:r>
            <w:r w:rsidR="00567C47">
              <w:rPr>
                <w:color w:val="auto"/>
              </w:rPr>
              <w:t>is</w:t>
            </w:r>
            <w:r w:rsidR="00C911AF">
              <w:rPr>
                <w:color w:val="auto"/>
              </w:rPr>
              <w:t xml:space="preserve"> published on the Town Council’s website.  </w:t>
            </w:r>
            <w:r w:rsidR="00CD36C8">
              <w:rPr>
                <w:color w:val="auto"/>
              </w:rPr>
              <w:t xml:space="preserve">It was noted that the </w:t>
            </w:r>
            <w:r w:rsidR="00615788">
              <w:rPr>
                <w:color w:val="auto"/>
              </w:rPr>
              <w:t>G</w:t>
            </w:r>
            <w:r w:rsidR="00CD36C8">
              <w:rPr>
                <w:color w:val="auto"/>
              </w:rPr>
              <w:t>rant</w:t>
            </w:r>
            <w:r w:rsidR="00615788">
              <w:rPr>
                <w:color w:val="auto"/>
              </w:rPr>
              <w:t xml:space="preserve">s Policy </w:t>
            </w:r>
            <w:r w:rsidR="00F3317D">
              <w:rPr>
                <w:color w:val="auto"/>
              </w:rPr>
              <w:t>was agreed on the 6</w:t>
            </w:r>
            <w:r w:rsidR="00F3317D" w:rsidRPr="00F3317D">
              <w:rPr>
                <w:color w:val="auto"/>
                <w:vertAlign w:val="superscript"/>
              </w:rPr>
              <w:t>th</w:t>
            </w:r>
            <w:r w:rsidR="00F3317D">
              <w:rPr>
                <w:color w:val="auto"/>
              </w:rPr>
              <w:t xml:space="preserve"> June 2019 with a date for review of June 2023.  </w:t>
            </w:r>
          </w:p>
          <w:p w14:paraId="61E11BA2" w14:textId="77777777" w:rsidR="00AA3796" w:rsidRDefault="00AA3796" w:rsidP="002B234B">
            <w:pPr>
              <w:pStyle w:val="Default"/>
              <w:jc w:val="both"/>
              <w:rPr>
                <w:color w:val="auto"/>
              </w:rPr>
            </w:pPr>
          </w:p>
          <w:p w14:paraId="7DD65FC1" w14:textId="1C69E2F1" w:rsidR="00370E46" w:rsidRDefault="00EB3C66" w:rsidP="002B234B">
            <w:pPr>
              <w:pStyle w:val="Default"/>
              <w:jc w:val="both"/>
              <w:rPr>
                <w:color w:val="auto"/>
              </w:rPr>
            </w:pPr>
            <w:r>
              <w:rPr>
                <w:color w:val="auto"/>
              </w:rPr>
              <w:t xml:space="preserve">The date for review is therefore overdue and the content may </w:t>
            </w:r>
            <w:r w:rsidR="00AA3796">
              <w:rPr>
                <w:color w:val="auto"/>
              </w:rPr>
              <w:t>r</w:t>
            </w:r>
            <w:r>
              <w:rPr>
                <w:color w:val="auto"/>
              </w:rPr>
              <w:t>equire</w:t>
            </w:r>
            <w:r w:rsidR="004C039D">
              <w:rPr>
                <w:color w:val="auto"/>
              </w:rPr>
              <w:t xml:space="preserve"> an</w:t>
            </w:r>
            <w:r>
              <w:rPr>
                <w:color w:val="auto"/>
              </w:rPr>
              <w:t xml:space="preserve"> update</w:t>
            </w:r>
            <w:r w:rsidR="00AA3796">
              <w:rPr>
                <w:color w:val="auto"/>
              </w:rPr>
              <w:t>.</w:t>
            </w:r>
          </w:p>
        </w:tc>
        <w:tc>
          <w:tcPr>
            <w:tcW w:w="4282" w:type="dxa"/>
          </w:tcPr>
          <w:p w14:paraId="24246A13" w14:textId="5B0E75B2" w:rsidR="00370E46" w:rsidRDefault="00AA3796" w:rsidP="002B234B">
            <w:pPr>
              <w:pStyle w:val="Default"/>
              <w:jc w:val="both"/>
            </w:pPr>
            <w:r>
              <w:t xml:space="preserve">The </w:t>
            </w:r>
            <w:r w:rsidR="00567C47">
              <w:t xml:space="preserve">Town </w:t>
            </w:r>
            <w:r>
              <w:t xml:space="preserve">Clerk should review the </w:t>
            </w:r>
            <w:r w:rsidR="00615788">
              <w:t>Grants Policy a</w:t>
            </w:r>
            <w:r w:rsidR="00CA562E">
              <w:t>long with the</w:t>
            </w:r>
            <w:r w:rsidR="00615788">
              <w:t xml:space="preserve"> </w:t>
            </w:r>
            <w:r w:rsidR="00CA562E">
              <w:t xml:space="preserve">associated Application Form </w:t>
            </w:r>
            <w:r w:rsidR="00631B4C">
              <w:t xml:space="preserve">and update the content </w:t>
            </w:r>
            <w:r w:rsidR="00CA562E">
              <w:t>/ r</w:t>
            </w:r>
            <w:r w:rsidR="00631B4C">
              <w:t>eview date as appropriate.</w:t>
            </w:r>
          </w:p>
        </w:tc>
        <w:tc>
          <w:tcPr>
            <w:tcW w:w="1701" w:type="dxa"/>
          </w:tcPr>
          <w:p w14:paraId="2406113A" w14:textId="168E7E1F" w:rsidR="00370E46" w:rsidRDefault="00631B4C" w:rsidP="002B234B">
            <w:pPr>
              <w:pStyle w:val="Default"/>
              <w:jc w:val="center"/>
              <w:rPr>
                <w:color w:val="auto"/>
              </w:rPr>
            </w:pPr>
            <w:r>
              <w:rPr>
                <w:color w:val="auto"/>
              </w:rPr>
              <w:t>Low</w:t>
            </w:r>
          </w:p>
        </w:tc>
        <w:tc>
          <w:tcPr>
            <w:tcW w:w="3656" w:type="dxa"/>
          </w:tcPr>
          <w:p w14:paraId="25662150" w14:textId="77777777" w:rsidR="00370E46" w:rsidRDefault="00010B5F" w:rsidP="002B234B">
            <w:pPr>
              <w:pStyle w:val="Default"/>
              <w:rPr>
                <w:color w:val="FF0000"/>
              </w:rPr>
            </w:pPr>
            <w:r w:rsidRPr="00010B5F">
              <w:rPr>
                <w:color w:val="FF0000"/>
              </w:rPr>
              <w:t>Responsible Person</w:t>
            </w:r>
            <w:r>
              <w:rPr>
                <w:color w:val="FF0000"/>
              </w:rPr>
              <w:t xml:space="preserve"> – Vicky Symons</w:t>
            </w:r>
          </w:p>
          <w:p w14:paraId="054119B3" w14:textId="77777777" w:rsidR="00010B5F" w:rsidRDefault="00010B5F" w:rsidP="002B234B">
            <w:pPr>
              <w:pStyle w:val="Default"/>
              <w:rPr>
                <w:color w:val="FF0000"/>
              </w:rPr>
            </w:pPr>
          </w:p>
          <w:p w14:paraId="7CC790D3" w14:textId="77777777" w:rsidR="00010B5F" w:rsidRDefault="00010B5F" w:rsidP="002B234B">
            <w:pPr>
              <w:pStyle w:val="Default"/>
              <w:rPr>
                <w:color w:val="FF0000"/>
              </w:rPr>
            </w:pPr>
            <w:r>
              <w:rPr>
                <w:color w:val="FF0000"/>
              </w:rPr>
              <w:t>At the next grants committee an agenda item will be placed to review the application form and the grant policy.</w:t>
            </w:r>
          </w:p>
          <w:p w14:paraId="58895149" w14:textId="77777777" w:rsidR="00010B5F" w:rsidRDefault="00010B5F" w:rsidP="002B234B">
            <w:pPr>
              <w:pStyle w:val="Default"/>
              <w:rPr>
                <w:color w:val="FF0000"/>
              </w:rPr>
            </w:pPr>
          </w:p>
          <w:p w14:paraId="17CFAC00" w14:textId="0E23CF12" w:rsidR="00010B5F" w:rsidRPr="00010B5F" w:rsidRDefault="00010B5F" w:rsidP="002B234B">
            <w:pPr>
              <w:pStyle w:val="Default"/>
              <w:rPr>
                <w:color w:val="FF0000"/>
              </w:rPr>
            </w:pPr>
            <w:r>
              <w:rPr>
                <w:color w:val="FF0000"/>
              </w:rPr>
              <w:t>Timescale – To be completed by August 2024</w:t>
            </w:r>
          </w:p>
        </w:tc>
      </w:tr>
      <w:tr w:rsidR="002B234B" w14:paraId="69051D1C" w14:textId="77777777" w:rsidTr="4266B065">
        <w:tc>
          <w:tcPr>
            <w:tcW w:w="880" w:type="dxa"/>
          </w:tcPr>
          <w:p w14:paraId="6CE145E1" w14:textId="3312C2AD" w:rsidR="002B234B" w:rsidRPr="00567C47" w:rsidRDefault="002B234B" w:rsidP="002B234B">
            <w:pPr>
              <w:pStyle w:val="Default"/>
              <w:jc w:val="both"/>
              <w:rPr>
                <w:b/>
                <w:color w:val="auto"/>
              </w:rPr>
            </w:pPr>
            <w:r w:rsidRPr="00567C47">
              <w:rPr>
                <w:b/>
                <w:color w:val="auto"/>
              </w:rPr>
              <w:t>2.</w:t>
            </w:r>
            <w:r w:rsidR="005B267D">
              <w:rPr>
                <w:b/>
                <w:color w:val="auto"/>
              </w:rPr>
              <w:t>4</w:t>
            </w:r>
          </w:p>
        </w:tc>
        <w:tc>
          <w:tcPr>
            <w:tcW w:w="4932" w:type="dxa"/>
          </w:tcPr>
          <w:p w14:paraId="1942BF21" w14:textId="17D17CD4" w:rsidR="002B234B" w:rsidRPr="00567C47" w:rsidRDefault="002B234B" w:rsidP="002B234B">
            <w:pPr>
              <w:pStyle w:val="Default"/>
              <w:jc w:val="both"/>
              <w:rPr>
                <w:b/>
                <w:color w:val="auto"/>
              </w:rPr>
            </w:pPr>
            <w:r w:rsidRPr="00567C47">
              <w:rPr>
                <w:b/>
                <w:color w:val="auto"/>
              </w:rPr>
              <w:t>Sample Transaction Testing:</w:t>
            </w:r>
          </w:p>
        </w:tc>
        <w:tc>
          <w:tcPr>
            <w:tcW w:w="4282" w:type="dxa"/>
          </w:tcPr>
          <w:p w14:paraId="30AB082A" w14:textId="77777777" w:rsidR="002B234B" w:rsidRPr="00066E12" w:rsidRDefault="002B234B" w:rsidP="002B234B">
            <w:pPr>
              <w:pStyle w:val="Default"/>
              <w:jc w:val="both"/>
              <w:rPr>
                <w:color w:val="auto"/>
                <w:highlight w:val="yellow"/>
              </w:rPr>
            </w:pPr>
          </w:p>
        </w:tc>
        <w:tc>
          <w:tcPr>
            <w:tcW w:w="1701" w:type="dxa"/>
          </w:tcPr>
          <w:p w14:paraId="2C650F6C" w14:textId="77777777" w:rsidR="002B234B" w:rsidRDefault="002B234B" w:rsidP="002B234B">
            <w:pPr>
              <w:pStyle w:val="Default"/>
              <w:jc w:val="center"/>
              <w:rPr>
                <w:color w:val="auto"/>
              </w:rPr>
            </w:pPr>
          </w:p>
        </w:tc>
        <w:tc>
          <w:tcPr>
            <w:tcW w:w="3656" w:type="dxa"/>
          </w:tcPr>
          <w:p w14:paraId="3C0D65BF" w14:textId="77777777" w:rsidR="002B234B" w:rsidRPr="00010B5F" w:rsidRDefault="002B234B" w:rsidP="002B234B">
            <w:pPr>
              <w:pStyle w:val="Default"/>
              <w:rPr>
                <w:color w:val="FF0000"/>
              </w:rPr>
            </w:pPr>
          </w:p>
        </w:tc>
      </w:tr>
      <w:tr w:rsidR="002B234B" w14:paraId="3ACD296F" w14:textId="77777777" w:rsidTr="4266B065">
        <w:tc>
          <w:tcPr>
            <w:tcW w:w="880" w:type="dxa"/>
          </w:tcPr>
          <w:p w14:paraId="5AAC9E62" w14:textId="6728B90D" w:rsidR="002B234B" w:rsidRPr="00295FD5" w:rsidRDefault="002B234B" w:rsidP="002B234B">
            <w:pPr>
              <w:pStyle w:val="Default"/>
              <w:jc w:val="both"/>
              <w:rPr>
                <w:color w:val="auto"/>
              </w:rPr>
            </w:pPr>
            <w:r>
              <w:rPr>
                <w:color w:val="auto"/>
              </w:rPr>
              <w:t>2</w:t>
            </w:r>
            <w:r w:rsidRPr="00295FD5">
              <w:rPr>
                <w:color w:val="auto"/>
              </w:rPr>
              <w:t>.</w:t>
            </w:r>
            <w:r w:rsidR="005B267D">
              <w:rPr>
                <w:color w:val="auto"/>
              </w:rPr>
              <w:t>4</w:t>
            </w:r>
            <w:r w:rsidRPr="00295FD5">
              <w:rPr>
                <w:color w:val="auto"/>
              </w:rPr>
              <w:t>.1</w:t>
            </w:r>
          </w:p>
        </w:tc>
        <w:tc>
          <w:tcPr>
            <w:tcW w:w="4932" w:type="dxa"/>
          </w:tcPr>
          <w:p w14:paraId="0439F2A3" w14:textId="634CE3F2" w:rsidR="002B234B" w:rsidRDefault="002B234B" w:rsidP="002B234B">
            <w:pPr>
              <w:pStyle w:val="Default"/>
              <w:jc w:val="both"/>
              <w:rPr>
                <w:color w:val="auto"/>
              </w:rPr>
            </w:pPr>
            <w:r w:rsidRPr="00295FD5">
              <w:rPr>
                <w:color w:val="auto"/>
              </w:rPr>
              <w:t xml:space="preserve">A sample of </w:t>
            </w:r>
            <w:r>
              <w:rPr>
                <w:color w:val="auto"/>
              </w:rPr>
              <w:t>10</w:t>
            </w:r>
            <w:r w:rsidRPr="00295FD5">
              <w:rPr>
                <w:color w:val="auto"/>
              </w:rPr>
              <w:t xml:space="preserve"> payments relating to 2023/24 was examined to ensure that the procurement process had been followed correctly and that evidence existed that the </w:t>
            </w:r>
            <w:r w:rsidR="0079341D">
              <w:rPr>
                <w:color w:val="auto"/>
              </w:rPr>
              <w:t>Town</w:t>
            </w:r>
            <w:r w:rsidRPr="00295FD5">
              <w:rPr>
                <w:color w:val="auto"/>
              </w:rPr>
              <w:t xml:space="preserve"> Council had obtained value for money in terms of spend. </w:t>
            </w:r>
            <w:r>
              <w:rPr>
                <w:color w:val="auto"/>
              </w:rPr>
              <w:t xml:space="preserve"> The following issues were noted:</w:t>
            </w:r>
          </w:p>
          <w:p w14:paraId="2AA47519" w14:textId="0CAD7E8B" w:rsidR="002B234B" w:rsidRDefault="002B234B" w:rsidP="002B234B">
            <w:pPr>
              <w:pStyle w:val="Default"/>
              <w:jc w:val="both"/>
              <w:rPr>
                <w:color w:val="auto"/>
              </w:rPr>
            </w:pPr>
          </w:p>
          <w:p w14:paraId="7E8CB917" w14:textId="318F0386" w:rsidR="009E2155" w:rsidRDefault="002B234B" w:rsidP="00F34E30">
            <w:pPr>
              <w:pStyle w:val="Default"/>
              <w:numPr>
                <w:ilvl w:val="0"/>
                <w:numId w:val="23"/>
              </w:numPr>
              <w:jc w:val="both"/>
              <w:rPr>
                <w:color w:val="auto"/>
              </w:rPr>
            </w:pPr>
            <w:r w:rsidRPr="00567C47">
              <w:rPr>
                <w:color w:val="auto"/>
              </w:rPr>
              <w:t xml:space="preserve">For </w:t>
            </w:r>
            <w:r w:rsidR="00567C47" w:rsidRPr="00567C47">
              <w:rPr>
                <w:color w:val="auto"/>
              </w:rPr>
              <w:t>3</w:t>
            </w:r>
            <w:r w:rsidRPr="00567C47">
              <w:rPr>
                <w:color w:val="auto"/>
              </w:rPr>
              <w:t xml:space="preserve">/10 of the payments, no evidence existed that alternative suppliers had been considered in order to evidence that value for money had been obtained.  </w:t>
            </w:r>
          </w:p>
          <w:p w14:paraId="10F1FEC6" w14:textId="77777777" w:rsidR="00567C47" w:rsidRPr="00567C47" w:rsidRDefault="00567C47" w:rsidP="00567C47">
            <w:pPr>
              <w:pStyle w:val="Default"/>
              <w:ind w:left="1080"/>
              <w:jc w:val="both"/>
              <w:rPr>
                <w:color w:val="auto"/>
              </w:rPr>
            </w:pPr>
          </w:p>
          <w:p w14:paraId="072645DF" w14:textId="080CCC02" w:rsidR="00F3153C" w:rsidRDefault="007946C8" w:rsidP="002B234B">
            <w:pPr>
              <w:pStyle w:val="Default"/>
              <w:numPr>
                <w:ilvl w:val="0"/>
                <w:numId w:val="23"/>
              </w:numPr>
              <w:jc w:val="both"/>
              <w:rPr>
                <w:color w:val="auto"/>
              </w:rPr>
            </w:pPr>
            <w:r>
              <w:rPr>
                <w:color w:val="auto"/>
              </w:rPr>
              <w:t xml:space="preserve">1/10 </w:t>
            </w:r>
            <w:r w:rsidR="00FE44EB">
              <w:rPr>
                <w:color w:val="auto"/>
              </w:rPr>
              <w:t xml:space="preserve">of the </w:t>
            </w:r>
            <w:r>
              <w:rPr>
                <w:color w:val="auto"/>
              </w:rPr>
              <w:t>payments</w:t>
            </w:r>
            <w:r w:rsidR="00C94E02">
              <w:rPr>
                <w:color w:val="auto"/>
              </w:rPr>
              <w:t xml:space="preserve"> amounted to £5,700.  </w:t>
            </w:r>
            <w:r w:rsidR="002C07DF">
              <w:rPr>
                <w:color w:val="auto"/>
              </w:rPr>
              <w:t xml:space="preserve">The </w:t>
            </w:r>
            <w:r w:rsidR="009E2155">
              <w:rPr>
                <w:color w:val="auto"/>
              </w:rPr>
              <w:t>payment</w:t>
            </w:r>
            <w:r w:rsidR="002C07DF">
              <w:rPr>
                <w:color w:val="auto"/>
              </w:rPr>
              <w:t xml:space="preserve"> had been authorised / certified by the Events Committee.  </w:t>
            </w:r>
            <w:r w:rsidR="00AB1538">
              <w:rPr>
                <w:color w:val="auto"/>
              </w:rPr>
              <w:t>F</w:t>
            </w:r>
            <w:r w:rsidR="006D20BC" w:rsidRPr="002C07DF">
              <w:rPr>
                <w:color w:val="auto"/>
              </w:rPr>
              <w:t xml:space="preserve">inancial </w:t>
            </w:r>
            <w:r w:rsidR="00AB1538">
              <w:rPr>
                <w:color w:val="auto"/>
              </w:rPr>
              <w:t>R</w:t>
            </w:r>
            <w:r w:rsidR="006D20BC" w:rsidRPr="002C07DF">
              <w:rPr>
                <w:color w:val="auto"/>
              </w:rPr>
              <w:t xml:space="preserve">egulation 4.1 </w:t>
            </w:r>
            <w:r w:rsidR="00FE44EB" w:rsidRPr="002C07DF">
              <w:rPr>
                <w:color w:val="auto"/>
              </w:rPr>
              <w:t>re</w:t>
            </w:r>
            <w:r w:rsidR="00FE44EB">
              <w:rPr>
                <w:color w:val="auto"/>
              </w:rPr>
              <w:t>quires</w:t>
            </w:r>
            <w:r w:rsidR="000F45B1">
              <w:rPr>
                <w:color w:val="auto"/>
              </w:rPr>
              <w:t xml:space="preserve"> exp</w:t>
            </w:r>
            <w:r w:rsidR="006D20BC" w:rsidRPr="002C07DF">
              <w:rPr>
                <w:color w:val="auto"/>
              </w:rPr>
              <w:t xml:space="preserve">enditure </w:t>
            </w:r>
            <w:r w:rsidR="000F45B1">
              <w:rPr>
                <w:color w:val="auto"/>
              </w:rPr>
              <w:t xml:space="preserve">in </w:t>
            </w:r>
            <w:r w:rsidR="006873D6">
              <w:rPr>
                <w:color w:val="auto"/>
              </w:rPr>
              <w:t>excess</w:t>
            </w:r>
            <w:r w:rsidR="000F45B1">
              <w:rPr>
                <w:color w:val="auto"/>
              </w:rPr>
              <w:t xml:space="preserve"> of £5,000 to by approved</w:t>
            </w:r>
            <w:r w:rsidR="00FE44EB">
              <w:rPr>
                <w:color w:val="auto"/>
              </w:rPr>
              <w:t xml:space="preserve"> by</w:t>
            </w:r>
            <w:r w:rsidR="000B3FA9">
              <w:rPr>
                <w:color w:val="auto"/>
              </w:rPr>
              <w:t xml:space="preserve"> Full Council.  The </w:t>
            </w:r>
            <w:r w:rsidR="006E0530">
              <w:rPr>
                <w:color w:val="auto"/>
              </w:rPr>
              <w:t xml:space="preserve">Town </w:t>
            </w:r>
            <w:r w:rsidR="000B3FA9">
              <w:rPr>
                <w:color w:val="auto"/>
              </w:rPr>
              <w:t>Clerk</w:t>
            </w:r>
            <w:r w:rsidR="006E0530">
              <w:rPr>
                <w:color w:val="auto"/>
              </w:rPr>
              <w:t xml:space="preserve"> </w:t>
            </w:r>
            <w:r w:rsidR="000B3FA9">
              <w:rPr>
                <w:color w:val="auto"/>
              </w:rPr>
              <w:t xml:space="preserve">has explained that </w:t>
            </w:r>
            <w:r w:rsidR="00464AC3">
              <w:rPr>
                <w:color w:val="auto"/>
              </w:rPr>
              <w:t>the net amount (</w:t>
            </w:r>
            <w:r w:rsidR="006873D6">
              <w:rPr>
                <w:color w:val="auto"/>
              </w:rPr>
              <w:t>excluding</w:t>
            </w:r>
            <w:r w:rsidR="00464AC3">
              <w:rPr>
                <w:color w:val="auto"/>
              </w:rPr>
              <w:t xml:space="preserve"> </w:t>
            </w:r>
            <w:r w:rsidR="009E2155">
              <w:rPr>
                <w:color w:val="auto"/>
              </w:rPr>
              <w:t>V</w:t>
            </w:r>
            <w:r w:rsidR="00464AC3">
              <w:rPr>
                <w:color w:val="auto"/>
              </w:rPr>
              <w:t>AT) amount</w:t>
            </w:r>
            <w:r w:rsidR="0000255A">
              <w:rPr>
                <w:color w:val="auto"/>
              </w:rPr>
              <w:t>ed</w:t>
            </w:r>
            <w:r w:rsidR="00464AC3">
              <w:rPr>
                <w:color w:val="auto"/>
              </w:rPr>
              <w:t xml:space="preserve"> to £4,750</w:t>
            </w:r>
            <w:r w:rsidR="0000255A">
              <w:rPr>
                <w:color w:val="auto"/>
              </w:rPr>
              <w:t xml:space="preserve"> i.e. less than the £5K threshold. </w:t>
            </w:r>
            <w:r w:rsidR="00696F0F">
              <w:rPr>
                <w:color w:val="auto"/>
              </w:rPr>
              <w:t xml:space="preserve">This issue highlights the need for </w:t>
            </w:r>
            <w:r w:rsidR="006873D6">
              <w:rPr>
                <w:color w:val="auto"/>
              </w:rPr>
              <w:t>clarification</w:t>
            </w:r>
            <w:r w:rsidR="00696F0F">
              <w:rPr>
                <w:color w:val="auto"/>
              </w:rPr>
              <w:t xml:space="preserve"> in terms of whether </w:t>
            </w:r>
            <w:r w:rsidR="006873D6">
              <w:rPr>
                <w:color w:val="auto"/>
              </w:rPr>
              <w:t xml:space="preserve">the thresholds should take account of VAT.  </w:t>
            </w:r>
            <w:r w:rsidR="0000255A">
              <w:rPr>
                <w:color w:val="auto"/>
              </w:rPr>
              <w:t xml:space="preserve"> </w:t>
            </w:r>
          </w:p>
          <w:p w14:paraId="62533BA0" w14:textId="77777777" w:rsidR="00F3153C" w:rsidRDefault="00F3153C" w:rsidP="00F3153C">
            <w:pPr>
              <w:pStyle w:val="ListParagraph"/>
            </w:pPr>
          </w:p>
          <w:p w14:paraId="44DDEFAE" w14:textId="0677443D" w:rsidR="007946C8" w:rsidRPr="000345E1" w:rsidRDefault="00F3153C" w:rsidP="002B234B">
            <w:pPr>
              <w:pStyle w:val="Default"/>
              <w:numPr>
                <w:ilvl w:val="0"/>
                <w:numId w:val="23"/>
              </w:numPr>
              <w:jc w:val="both"/>
              <w:rPr>
                <w:color w:val="auto"/>
              </w:rPr>
            </w:pPr>
            <w:r>
              <w:rPr>
                <w:color w:val="auto"/>
              </w:rPr>
              <w:t>1/10 of the sample related to the purchase of hand dryers.  Further checks identified that the dryers had not yet been recorded on the Asset Register.</w:t>
            </w:r>
            <w:r w:rsidR="00464AC3">
              <w:rPr>
                <w:color w:val="auto"/>
              </w:rPr>
              <w:t xml:space="preserve"> </w:t>
            </w:r>
          </w:p>
        </w:tc>
        <w:tc>
          <w:tcPr>
            <w:tcW w:w="4282" w:type="dxa"/>
          </w:tcPr>
          <w:p w14:paraId="566D70DB" w14:textId="67D9C8D2" w:rsidR="002B234B" w:rsidRDefault="002B234B" w:rsidP="002B234B">
            <w:pPr>
              <w:pStyle w:val="Default"/>
              <w:numPr>
                <w:ilvl w:val="0"/>
                <w:numId w:val="22"/>
              </w:numPr>
              <w:jc w:val="both"/>
              <w:rPr>
                <w:color w:val="auto"/>
              </w:rPr>
            </w:pPr>
            <w:r>
              <w:rPr>
                <w:color w:val="auto"/>
              </w:rPr>
              <w:t xml:space="preserve">In accordance with Financial Regulation 10.3 the </w:t>
            </w:r>
            <w:r w:rsidR="00DF2838">
              <w:rPr>
                <w:color w:val="auto"/>
              </w:rPr>
              <w:t>Town</w:t>
            </w:r>
            <w:r>
              <w:rPr>
                <w:color w:val="auto"/>
              </w:rPr>
              <w:t xml:space="preserve"> Council should ensure that value for money is obtained, </w:t>
            </w:r>
            <w:r w:rsidRPr="00560B90">
              <w:rPr>
                <w:color w:val="auto"/>
              </w:rPr>
              <w:t>u</w:t>
            </w:r>
            <w:r>
              <w:rPr>
                <w:color w:val="auto"/>
              </w:rPr>
              <w:t>su</w:t>
            </w:r>
            <w:r w:rsidRPr="00560B90">
              <w:rPr>
                <w:color w:val="auto"/>
              </w:rPr>
              <w:t>ally by obtaining three</w:t>
            </w:r>
            <w:r>
              <w:rPr>
                <w:color w:val="auto"/>
              </w:rPr>
              <w:t xml:space="preserve"> </w:t>
            </w:r>
            <w:r w:rsidRPr="00560B90">
              <w:rPr>
                <w:color w:val="auto"/>
              </w:rPr>
              <w:t>or more quotations or estimates from appropriate suppliers</w:t>
            </w:r>
            <w:r>
              <w:rPr>
                <w:color w:val="auto"/>
              </w:rPr>
              <w:t>.</w:t>
            </w:r>
            <w:r w:rsidR="00F95761" w:rsidRPr="006A2109">
              <w:rPr>
                <w:color w:val="auto"/>
              </w:rPr>
              <w:t xml:space="preserve"> </w:t>
            </w:r>
            <w:r w:rsidR="00FE44EB">
              <w:rPr>
                <w:color w:val="auto"/>
              </w:rPr>
              <w:t xml:space="preserve">                                      </w:t>
            </w:r>
            <w:r w:rsidR="00F95761" w:rsidRPr="006A2109">
              <w:rPr>
                <w:color w:val="auto"/>
              </w:rPr>
              <w:t>At least annually, checks should be undertaken to ensure that the annual cumulative value of payments over the various budget areas e.g., maintenance</w:t>
            </w:r>
            <w:r w:rsidR="00FE44EB">
              <w:rPr>
                <w:color w:val="auto"/>
              </w:rPr>
              <w:t>,</w:t>
            </w:r>
            <w:r w:rsidR="00F95761" w:rsidRPr="006A2109">
              <w:rPr>
                <w:color w:val="auto"/>
              </w:rPr>
              <w:t xml:space="preserve"> does not exceed £</w:t>
            </w:r>
            <w:r w:rsidR="006E0530">
              <w:rPr>
                <w:color w:val="auto"/>
              </w:rPr>
              <w:t>10</w:t>
            </w:r>
            <w:r w:rsidR="00F95761" w:rsidRPr="006A2109">
              <w:rPr>
                <w:color w:val="auto"/>
              </w:rPr>
              <w:t xml:space="preserve">K (or alternative appropriate threshold).  Consideration may then be given to a tendering exercise and the development of a select / preferred supplier list for goods and services to help achieve and demonstrate value for money in terms of spend.  </w:t>
            </w:r>
            <w:r w:rsidR="006E0530" w:rsidRPr="006A2109">
              <w:rPr>
                <w:color w:val="auto"/>
              </w:rPr>
              <w:t xml:space="preserve">  </w:t>
            </w:r>
            <w:r w:rsidR="00F95761" w:rsidRPr="006A2109">
              <w:rPr>
                <w:color w:val="auto"/>
              </w:rPr>
              <w:t xml:space="preserve"> </w:t>
            </w:r>
          </w:p>
          <w:p w14:paraId="0A86DA73" w14:textId="77777777" w:rsidR="007A6841" w:rsidRDefault="007A6841" w:rsidP="00F95761"/>
          <w:p w14:paraId="0EEA85F7" w14:textId="3F50C99C" w:rsidR="007A6841" w:rsidRDefault="00E41D35" w:rsidP="002B234B">
            <w:pPr>
              <w:pStyle w:val="Default"/>
              <w:numPr>
                <w:ilvl w:val="0"/>
                <w:numId w:val="22"/>
              </w:numPr>
              <w:jc w:val="both"/>
              <w:rPr>
                <w:color w:val="auto"/>
              </w:rPr>
            </w:pPr>
            <w:r>
              <w:rPr>
                <w:color w:val="auto"/>
              </w:rPr>
              <w:t xml:space="preserve">Financial Regulations </w:t>
            </w:r>
            <w:r w:rsidR="00F3153C">
              <w:rPr>
                <w:color w:val="auto"/>
              </w:rPr>
              <w:t xml:space="preserve">and Contract Standing Orders </w:t>
            </w:r>
            <w:r>
              <w:rPr>
                <w:color w:val="auto"/>
              </w:rPr>
              <w:t xml:space="preserve">should </w:t>
            </w:r>
            <w:r w:rsidR="002265D3">
              <w:rPr>
                <w:color w:val="auto"/>
              </w:rPr>
              <w:t xml:space="preserve">be amended to include whether the thresholds are inclusive of VAT.  </w:t>
            </w:r>
            <w:r w:rsidR="00EE141D">
              <w:rPr>
                <w:color w:val="auto"/>
              </w:rPr>
              <w:t xml:space="preserve">In order to provide for </w:t>
            </w:r>
            <w:r w:rsidR="00DF2838">
              <w:rPr>
                <w:color w:val="auto"/>
              </w:rPr>
              <w:t>effective</w:t>
            </w:r>
            <w:r w:rsidR="00EE141D">
              <w:rPr>
                <w:color w:val="auto"/>
              </w:rPr>
              <w:t xml:space="preserve"> accountability and transparency, it would be </w:t>
            </w:r>
            <w:r w:rsidR="00DF2838">
              <w:rPr>
                <w:color w:val="auto"/>
              </w:rPr>
              <w:t xml:space="preserve">recommended that the </w:t>
            </w:r>
            <w:r w:rsidR="00A207CF">
              <w:rPr>
                <w:color w:val="auto"/>
              </w:rPr>
              <w:t>thresholds</w:t>
            </w:r>
            <w:r w:rsidR="00DF2838">
              <w:rPr>
                <w:color w:val="auto"/>
              </w:rPr>
              <w:t xml:space="preserve"> are inclusive of VAT.  </w:t>
            </w:r>
          </w:p>
          <w:p w14:paraId="56220CA0" w14:textId="77777777" w:rsidR="00F3153C" w:rsidRDefault="00F3153C" w:rsidP="00F3153C">
            <w:pPr>
              <w:pStyle w:val="ListParagraph"/>
            </w:pPr>
          </w:p>
          <w:p w14:paraId="1FB8B97D" w14:textId="3CC4BD34" w:rsidR="00F3153C" w:rsidRPr="004066D7" w:rsidRDefault="00F3153C" w:rsidP="002B234B">
            <w:pPr>
              <w:pStyle w:val="Default"/>
              <w:numPr>
                <w:ilvl w:val="0"/>
                <w:numId w:val="22"/>
              </w:numPr>
              <w:jc w:val="both"/>
              <w:rPr>
                <w:color w:val="auto"/>
              </w:rPr>
            </w:pPr>
            <w:r>
              <w:rPr>
                <w:color w:val="auto"/>
              </w:rPr>
              <w:t>The hand dryers purchased during November 23 should be recorded on the Asset Register.</w:t>
            </w:r>
          </w:p>
        </w:tc>
        <w:tc>
          <w:tcPr>
            <w:tcW w:w="1701" w:type="dxa"/>
          </w:tcPr>
          <w:p w14:paraId="0CB0C48F" w14:textId="1A4E65E5" w:rsidR="002B234B" w:rsidRDefault="006E0530" w:rsidP="002B234B">
            <w:pPr>
              <w:pStyle w:val="Default"/>
              <w:jc w:val="center"/>
              <w:rPr>
                <w:color w:val="auto"/>
              </w:rPr>
            </w:pPr>
            <w:r>
              <w:rPr>
                <w:color w:val="auto"/>
              </w:rPr>
              <w:t>Medium</w:t>
            </w:r>
          </w:p>
        </w:tc>
        <w:tc>
          <w:tcPr>
            <w:tcW w:w="3656" w:type="dxa"/>
          </w:tcPr>
          <w:p w14:paraId="0BE4F156" w14:textId="77777777" w:rsidR="002B234B" w:rsidRDefault="00010B5F" w:rsidP="002B234B">
            <w:pPr>
              <w:pStyle w:val="Default"/>
              <w:rPr>
                <w:color w:val="FF0000"/>
              </w:rPr>
            </w:pPr>
            <w:r>
              <w:rPr>
                <w:color w:val="FF0000"/>
              </w:rPr>
              <w:t>Responsible Person – Vicky Symons</w:t>
            </w:r>
          </w:p>
          <w:p w14:paraId="6D3AA66F" w14:textId="77777777" w:rsidR="00010B5F" w:rsidRDefault="00010B5F" w:rsidP="002B234B">
            <w:pPr>
              <w:pStyle w:val="Default"/>
              <w:rPr>
                <w:color w:val="FF0000"/>
              </w:rPr>
            </w:pPr>
          </w:p>
          <w:p w14:paraId="1E313E5B" w14:textId="77777777" w:rsidR="00010B5F" w:rsidRDefault="00010B5F" w:rsidP="002B234B">
            <w:pPr>
              <w:pStyle w:val="Default"/>
              <w:rPr>
                <w:color w:val="FF0000"/>
              </w:rPr>
            </w:pPr>
            <w:r>
              <w:rPr>
                <w:color w:val="FF0000"/>
              </w:rPr>
              <w:t xml:space="preserve">To ensure that 3 or more quotations or estimates are received from various suppliers and presented to the Town Council for consideration. </w:t>
            </w:r>
          </w:p>
          <w:p w14:paraId="3116A0B7" w14:textId="77777777" w:rsidR="00010B5F" w:rsidRDefault="00010B5F" w:rsidP="002B234B">
            <w:pPr>
              <w:pStyle w:val="Default"/>
              <w:rPr>
                <w:color w:val="FF0000"/>
              </w:rPr>
            </w:pPr>
          </w:p>
          <w:p w14:paraId="1F83BF3F" w14:textId="77777777" w:rsidR="00010B5F" w:rsidRDefault="00010B5F" w:rsidP="002B234B">
            <w:pPr>
              <w:pStyle w:val="Default"/>
              <w:rPr>
                <w:color w:val="FF0000"/>
              </w:rPr>
            </w:pPr>
            <w:r>
              <w:rPr>
                <w:color w:val="FF0000"/>
              </w:rPr>
              <w:t xml:space="preserve">Annual checks are to be carried out for annual payments to ensure that the Council are obtaining best value for money. </w:t>
            </w:r>
          </w:p>
          <w:p w14:paraId="43B91098" w14:textId="1396A708" w:rsidR="00010B5F" w:rsidRDefault="00010B5F" w:rsidP="002B234B">
            <w:pPr>
              <w:pStyle w:val="Default"/>
              <w:rPr>
                <w:color w:val="FF0000"/>
              </w:rPr>
            </w:pPr>
            <w:r>
              <w:rPr>
                <w:color w:val="FF0000"/>
              </w:rPr>
              <w:t xml:space="preserve">Town Council to </w:t>
            </w:r>
            <w:proofErr w:type="gramStart"/>
            <w:r>
              <w:rPr>
                <w:color w:val="FF0000"/>
              </w:rPr>
              <w:t>consider  development</w:t>
            </w:r>
            <w:proofErr w:type="gramEnd"/>
            <w:r>
              <w:rPr>
                <w:color w:val="FF0000"/>
              </w:rPr>
              <w:t xml:space="preserve"> of a preferred supplier list for goods and services. </w:t>
            </w:r>
          </w:p>
          <w:p w14:paraId="7C0D14C0" w14:textId="77777777" w:rsidR="00010B5F" w:rsidRDefault="00010B5F" w:rsidP="002B234B">
            <w:pPr>
              <w:pStyle w:val="Default"/>
              <w:rPr>
                <w:color w:val="FF0000"/>
              </w:rPr>
            </w:pPr>
          </w:p>
          <w:p w14:paraId="642B42F4" w14:textId="20087145" w:rsidR="00010B5F" w:rsidRDefault="00010B5F" w:rsidP="002B234B">
            <w:pPr>
              <w:pStyle w:val="Default"/>
              <w:rPr>
                <w:color w:val="FF0000"/>
              </w:rPr>
            </w:pPr>
            <w:r>
              <w:rPr>
                <w:color w:val="FF0000"/>
              </w:rPr>
              <w:t>At the July Administration &amp; Finance meeting the amended financial regulations will be presented and ratified at July’s full council meeting, to ensure that the VAT element of payments to be authorised is clear.</w:t>
            </w:r>
          </w:p>
          <w:p w14:paraId="4A816733" w14:textId="77777777" w:rsidR="00010B5F" w:rsidRDefault="00010B5F" w:rsidP="002B234B">
            <w:pPr>
              <w:pStyle w:val="Default"/>
              <w:rPr>
                <w:color w:val="FF0000"/>
              </w:rPr>
            </w:pPr>
          </w:p>
          <w:p w14:paraId="6046F167" w14:textId="1DF0030B" w:rsidR="00010B5F" w:rsidRDefault="00010B5F" w:rsidP="002B234B">
            <w:pPr>
              <w:pStyle w:val="Default"/>
              <w:rPr>
                <w:color w:val="FF0000"/>
              </w:rPr>
            </w:pPr>
            <w:r>
              <w:rPr>
                <w:color w:val="FF0000"/>
              </w:rPr>
              <w:t>Hand dryers will be added to the Asset register and the amendment to be approved by Full Council – July 2024</w:t>
            </w:r>
          </w:p>
          <w:p w14:paraId="271D81BC" w14:textId="77777777" w:rsidR="00010B5F" w:rsidRDefault="00010B5F" w:rsidP="002B234B">
            <w:pPr>
              <w:pStyle w:val="Default"/>
              <w:rPr>
                <w:color w:val="FF0000"/>
              </w:rPr>
            </w:pPr>
          </w:p>
          <w:p w14:paraId="747154BF" w14:textId="3D24B88D" w:rsidR="00010B5F" w:rsidRPr="00010B5F" w:rsidRDefault="00010B5F" w:rsidP="002B234B">
            <w:pPr>
              <w:pStyle w:val="Default"/>
              <w:rPr>
                <w:color w:val="FF0000"/>
              </w:rPr>
            </w:pPr>
          </w:p>
        </w:tc>
      </w:tr>
      <w:tr w:rsidR="002B234B" w14:paraId="7C4BD404" w14:textId="77777777" w:rsidTr="4266B065">
        <w:tc>
          <w:tcPr>
            <w:tcW w:w="880" w:type="dxa"/>
          </w:tcPr>
          <w:p w14:paraId="643A24AC" w14:textId="648D695A" w:rsidR="002B234B" w:rsidRPr="00873AF0" w:rsidRDefault="002B234B" w:rsidP="002B234B">
            <w:pPr>
              <w:rPr>
                <w:rFonts w:ascii="Arial" w:hAnsi="Arial" w:cs="Arial"/>
                <w:b/>
                <w:bCs/>
                <w:sz w:val="24"/>
                <w:szCs w:val="24"/>
              </w:rPr>
            </w:pPr>
            <w:r>
              <w:rPr>
                <w:rFonts w:ascii="Arial" w:hAnsi="Arial" w:cs="Arial"/>
                <w:b/>
                <w:bCs/>
                <w:sz w:val="24"/>
                <w:szCs w:val="24"/>
              </w:rPr>
              <w:t>3</w:t>
            </w:r>
            <w:r w:rsidRPr="00873AF0">
              <w:rPr>
                <w:rFonts w:ascii="Arial" w:hAnsi="Arial" w:cs="Arial"/>
                <w:b/>
                <w:bCs/>
                <w:sz w:val="24"/>
                <w:szCs w:val="24"/>
              </w:rPr>
              <w:t>.</w:t>
            </w:r>
          </w:p>
        </w:tc>
        <w:tc>
          <w:tcPr>
            <w:tcW w:w="4932" w:type="dxa"/>
          </w:tcPr>
          <w:p w14:paraId="259DC64F" w14:textId="23152E2D" w:rsidR="002B234B" w:rsidRPr="00873AF0" w:rsidRDefault="002B234B" w:rsidP="002B234B">
            <w:pPr>
              <w:pStyle w:val="Default"/>
              <w:jc w:val="both"/>
              <w:rPr>
                <w:b/>
                <w:bCs/>
                <w:color w:val="auto"/>
              </w:rPr>
            </w:pPr>
            <w:r w:rsidRPr="00873AF0">
              <w:rPr>
                <w:b/>
                <w:bCs/>
                <w:color w:val="auto"/>
              </w:rPr>
              <w:t>Risk Management</w:t>
            </w:r>
          </w:p>
        </w:tc>
        <w:tc>
          <w:tcPr>
            <w:tcW w:w="4282" w:type="dxa"/>
          </w:tcPr>
          <w:p w14:paraId="30CD86CA" w14:textId="77777777" w:rsidR="002B234B" w:rsidRPr="00FC55D5" w:rsidRDefault="002B234B" w:rsidP="002B234B">
            <w:pPr>
              <w:pStyle w:val="Default"/>
              <w:ind w:left="720"/>
              <w:jc w:val="both"/>
              <w:rPr>
                <w:color w:val="auto"/>
              </w:rPr>
            </w:pPr>
          </w:p>
        </w:tc>
        <w:tc>
          <w:tcPr>
            <w:tcW w:w="1701" w:type="dxa"/>
          </w:tcPr>
          <w:p w14:paraId="57B8AECD" w14:textId="77777777" w:rsidR="002B234B" w:rsidRDefault="002B234B" w:rsidP="002B234B">
            <w:pPr>
              <w:pStyle w:val="Default"/>
              <w:jc w:val="center"/>
              <w:rPr>
                <w:color w:val="auto"/>
              </w:rPr>
            </w:pPr>
          </w:p>
        </w:tc>
        <w:tc>
          <w:tcPr>
            <w:tcW w:w="3656" w:type="dxa"/>
          </w:tcPr>
          <w:p w14:paraId="6316C9E2" w14:textId="77777777" w:rsidR="002B234B" w:rsidRPr="00047BC1" w:rsidRDefault="002B234B" w:rsidP="002B234B">
            <w:pPr>
              <w:pStyle w:val="Default"/>
              <w:rPr>
                <w:color w:val="auto"/>
              </w:rPr>
            </w:pPr>
          </w:p>
        </w:tc>
      </w:tr>
      <w:tr w:rsidR="002B234B" w14:paraId="6A73A62E" w14:textId="77777777" w:rsidTr="4266B065">
        <w:tc>
          <w:tcPr>
            <w:tcW w:w="880" w:type="dxa"/>
          </w:tcPr>
          <w:p w14:paraId="381C02A6" w14:textId="12586B04" w:rsidR="002B234B" w:rsidRPr="006161CE" w:rsidRDefault="002B234B" w:rsidP="002B234B">
            <w:pPr>
              <w:rPr>
                <w:rFonts w:ascii="Arial" w:hAnsi="Arial" w:cs="Arial"/>
                <w:b/>
                <w:bCs/>
                <w:sz w:val="24"/>
                <w:szCs w:val="24"/>
              </w:rPr>
            </w:pPr>
            <w:r>
              <w:rPr>
                <w:rFonts w:ascii="Arial" w:hAnsi="Arial" w:cs="Arial"/>
                <w:b/>
                <w:bCs/>
                <w:sz w:val="24"/>
                <w:szCs w:val="24"/>
              </w:rPr>
              <w:t>3</w:t>
            </w:r>
            <w:r w:rsidRPr="006161CE">
              <w:rPr>
                <w:rFonts w:ascii="Arial" w:hAnsi="Arial" w:cs="Arial"/>
                <w:b/>
                <w:bCs/>
                <w:sz w:val="24"/>
                <w:szCs w:val="24"/>
              </w:rPr>
              <w:t>.</w:t>
            </w:r>
            <w:r>
              <w:rPr>
                <w:rFonts w:ascii="Arial" w:hAnsi="Arial" w:cs="Arial"/>
                <w:b/>
                <w:bCs/>
                <w:sz w:val="24"/>
                <w:szCs w:val="24"/>
              </w:rPr>
              <w:t>1</w:t>
            </w:r>
          </w:p>
        </w:tc>
        <w:tc>
          <w:tcPr>
            <w:tcW w:w="4932" w:type="dxa"/>
          </w:tcPr>
          <w:p w14:paraId="259E6F20" w14:textId="320BAEFD" w:rsidR="002B234B" w:rsidRPr="001E017C" w:rsidRDefault="002B234B" w:rsidP="002B234B">
            <w:pPr>
              <w:pStyle w:val="Default"/>
              <w:jc w:val="both"/>
              <w:rPr>
                <w:b/>
                <w:bCs/>
                <w:color w:val="auto"/>
              </w:rPr>
            </w:pPr>
            <w:r w:rsidRPr="001E017C">
              <w:rPr>
                <w:b/>
                <w:bCs/>
                <w:color w:val="auto"/>
              </w:rPr>
              <w:t>Internal Control Checks:</w:t>
            </w:r>
          </w:p>
        </w:tc>
        <w:tc>
          <w:tcPr>
            <w:tcW w:w="4282" w:type="dxa"/>
          </w:tcPr>
          <w:p w14:paraId="4A19E9C7" w14:textId="77777777" w:rsidR="002B234B" w:rsidRPr="00FC55D5" w:rsidRDefault="002B234B" w:rsidP="002B234B">
            <w:pPr>
              <w:pStyle w:val="Default"/>
              <w:jc w:val="both"/>
              <w:rPr>
                <w:color w:val="auto"/>
              </w:rPr>
            </w:pPr>
          </w:p>
        </w:tc>
        <w:tc>
          <w:tcPr>
            <w:tcW w:w="1701" w:type="dxa"/>
          </w:tcPr>
          <w:p w14:paraId="5F2A5840" w14:textId="77777777" w:rsidR="002B234B" w:rsidRDefault="002B234B" w:rsidP="002B234B">
            <w:pPr>
              <w:pStyle w:val="Default"/>
              <w:jc w:val="center"/>
              <w:rPr>
                <w:color w:val="auto"/>
              </w:rPr>
            </w:pPr>
          </w:p>
        </w:tc>
        <w:tc>
          <w:tcPr>
            <w:tcW w:w="3656" w:type="dxa"/>
          </w:tcPr>
          <w:p w14:paraId="76886ABC" w14:textId="77777777" w:rsidR="002B234B" w:rsidRPr="00047BC1" w:rsidRDefault="002B234B" w:rsidP="002B234B">
            <w:pPr>
              <w:pStyle w:val="Default"/>
              <w:rPr>
                <w:color w:val="auto"/>
              </w:rPr>
            </w:pPr>
          </w:p>
        </w:tc>
      </w:tr>
      <w:tr w:rsidR="002B234B" w14:paraId="60006201" w14:textId="77777777" w:rsidTr="4266B065">
        <w:tc>
          <w:tcPr>
            <w:tcW w:w="880" w:type="dxa"/>
          </w:tcPr>
          <w:p w14:paraId="71BB2486" w14:textId="7C3372D5" w:rsidR="002B234B" w:rsidRDefault="002B234B" w:rsidP="002B234B">
            <w:pPr>
              <w:rPr>
                <w:rFonts w:ascii="Arial" w:hAnsi="Arial" w:cs="Arial"/>
                <w:sz w:val="24"/>
                <w:szCs w:val="24"/>
              </w:rPr>
            </w:pPr>
            <w:r>
              <w:rPr>
                <w:rFonts w:ascii="Arial" w:hAnsi="Arial" w:cs="Arial"/>
                <w:sz w:val="24"/>
                <w:szCs w:val="24"/>
              </w:rPr>
              <w:t>3.1.1</w:t>
            </w:r>
          </w:p>
        </w:tc>
        <w:tc>
          <w:tcPr>
            <w:tcW w:w="4932" w:type="dxa"/>
          </w:tcPr>
          <w:p w14:paraId="542F5DB0" w14:textId="1C12E9E7" w:rsidR="002B234B" w:rsidRDefault="002B234B" w:rsidP="002B234B">
            <w:pPr>
              <w:pStyle w:val="Default"/>
              <w:jc w:val="both"/>
              <w:rPr>
                <w:color w:val="auto"/>
              </w:rPr>
            </w:pPr>
            <w:r w:rsidRPr="001E017C">
              <w:rPr>
                <w:color w:val="auto"/>
              </w:rPr>
              <w:t xml:space="preserve">Internal control checks are carried out </w:t>
            </w:r>
            <w:r w:rsidR="002C7B13">
              <w:rPr>
                <w:color w:val="auto"/>
              </w:rPr>
              <w:t>quarterly</w:t>
            </w:r>
            <w:r w:rsidR="002E0101">
              <w:rPr>
                <w:color w:val="auto"/>
              </w:rPr>
              <w:t xml:space="preserve"> throughout the year.</w:t>
            </w:r>
            <w:r>
              <w:rPr>
                <w:color w:val="auto"/>
              </w:rPr>
              <w:t xml:space="preserve"> The results are presented initially to the </w:t>
            </w:r>
            <w:r w:rsidR="002E0101">
              <w:rPr>
                <w:color w:val="auto"/>
              </w:rPr>
              <w:t>Ad</w:t>
            </w:r>
            <w:r w:rsidR="001C663D">
              <w:rPr>
                <w:color w:val="auto"/>
              </w:rPr>
              <w:t>min</w:t>
            </w:r>
            <w:r w:rsidR="002E0101">
              <w:rPr>
                <w:color w:val="auto"/>
              </w:rPr>
              <w:t xml:space="preserve"> &amp; </w:t>
            </w:r>
            <w:r>
              <w:rPr>
                <w:color w:val="auto"/>
              </w:rPr>
              <w:t xml:space="preserve">Finance Committee and then to the next </w:t>
            </w:r>
            <w:r w:rsidR="002E0101">
              <w:rPr>
                <w:color w:val="auto"/>
              </w:rPr>
              <w:t>Town</w:t>
            </w:r>
            <w:r>
              <w:rPr>
                <w:color w:val="auto"/>
              </w:rPr>
              <w:t xml:space="preserve"> Council meeting. </w:t>
            </w:r>
            <w:r w:rsidR="001C663D">
              <w:rPr>
                <w:color w:val="auto"/>
              </w:rPr>
              <w:t>The following issues were noted</w:t>
            </w:r>
            <w:r w:rsidR="00D73360">
              <w:rPr>
                <w:color w:val="auto"/>
              </w:rPr>
              <w:t>:</w:t>
            </w:r>
            <w:r>
              <w:rPr>
                <w:color w:val="auto"/>
              </w:rPr>
              <w:t xml:space="preserve"> </w:t>
            </w:r>
          </w:p>
          <w:p w14:paraId="41516017" w14:textId="77777777" w:rsidR="002B234B" w:rsidRDefault="002B234B" w:rsidP="002B234B">
            <w:pPr>
              <w:pStyle w:val="Default"/>
              <w:jc w:val="both"/>
              <w:rPr>
                <w:color w:val="auto"/>
              </w:rPr>
            </w:pPr>
          </w:p>
          <w:p w14:paraId="3FC9032F" w14:textId="15A3BE39" w:rsidR="002B234B" w:rsidRDefault="00CA562E" w:rsidP="00D73360">
            <w:pPr>
              <w:pStyle w:val="Default"/>
              <w:numPr>
                <w:ilvl w:val="0"/>
                <w:numId w:val="24"/>
              </w:numPr>
              <w:jc w:val="both"/>
              <w:rPr>
                <w:color w:val="auto"/>
              </w:rPr>
            </w:pPr>
            <w:r>
              <w:rPr>
                <w:color w:val="auto"/>
              </w:rPr>
              <w:t>T</w:t>
            </w:r>
            <w:r w:rsidR="002B234B" w:rsidRPr="0049719D">
              <w:rPr>
                <w:color w:val="auto"/>
              </w:rPr>
              <w:t>he checks are not cross referenced to the corresponding Financial</w:t>
            </w:r>
            <w:r w:rsidR="002B234B">
              <w:rPr>
                <w:color w:val="auto"/>
              </w:rPr>
              <w:t xml:space="preserve"> </w:t>
            </w:r>
            <w:r w:rsidR="002B234B" w:rsidRPr="0049719D">
              <w:rPr>
                <w:color w:val="auto"/>
              </w:rPr>
              <w:t>Regulations.</w:t>
            </w:r>
            <w:r w:rsidR="002B234B">
              <w:rPr>
                <w:color w:val="auto"/>
              </w:rPr>
              <w:t xml:space="preserve">  Consequently, </w:t>
            </w:r>
            <w:r w:rsidR="002B234B" w:rsidRPr="0049719D">
              <w:rPr>
                <w:color w:val="auto"/>
              </w:rPr>
              <w:t>there may be a missed opportunity to identify whether there may be any underlying adherence issues/trends to such regulations.</w:t>
            </w:r>
          </w:p>
          <w:p w14:paraId="1C925B0F" w14:textId="77777777" w:rsidR="00F3153C" w:rsidRDefault="00F3153C" w:rsidP="00F3153C">
            <w:pPr>
              <w:pStyle w:val="Default"/>
              <w:ind w:left="1080"/>
              <w:jc w:val="both"/>
              <w:rPr>
                <w:color w:val="auto"/>
              </w:rPr>
            </w:pPr>
          </w:p>
          <w:p w14:paraId="33752583" w14:textId="615AECAC" w:rsidR="00D73360" w:rsidRPr="0049719D" w:rsidRDefault="00F3299C" w:rsidP="00D73360">
            <w:pPr>
              <w:pStyle w:val="Default"/>
              <w:numPr>
                <w:ilvl w:val="0"/>
                <w:numId w:val="24"/>
              </w:numPr>
              <w:jc w:val="both"/>
              <w:rPr>
                <w:color w:val="auto"/>
              </w:rPr>
            </w:pPr>
            <w:r>
              <w:rPr>
                <w:color w:val="auto"/>
              </w:rPr>
              <w:t>The checks d</w:t>
            </w:r>
            <w:r w:rsidR="0082480E">
              <w:rPr>
                <w:color w:val="auto"/>
              </w:rPr>
              <w:t>o not</w:t>
            </w:r>
            <w:r>
              <w:rPr>
                <w:color w:val="auto"/>
              </w:rPr>
              <w:t xml:space="preserve"> include </w:t>
            </w:r>
            <w:r w:rsidR="00AF1168">
              <w:rPr>
                <w:color w:val="auto"/>
              </w:rPr>
              <w:t xml:space="preserve">details of the independent check of income to </w:t>
            </w:r>
            <w:r w:rsidR="0082480E">
              <w:rPr>
                <w:color w:val="auto"/>
              </w:rPr>
              <w:t xml:space="preserve">corresponding </w:t>
            </w:r>
            <w:r w:rsidR="003F6956">
              <w:rPr>
                <w:color w:val="auto"/>
              </w:rPr>
              <w:t>receipts.</w:t>
            </w:r>
            <w:r w:rsidR="004D4F49">
              <w:rPr>
                <w:color w:val="auto"/>
              </w:rPr>
              <w:t xml:space="preserve"> </w:t>
            </w:r>
          </w:p>
        </w:tc>
        <w:tc>
          <w:tcPr>
            <w:tcW w:w="4282" w:type="dxa"/>
          </w:tcPr>
          <w:p w14:paraId="057BAF0C" w14:textId="46ABDCA4" w:rsidR="002B234B" w:rsidRDefault="002B234B" w:rsidP="003F6956">
            <w:pPr>
              <w:pStyle w:val="Default"/>
              <w:numPr>
                <w:ilvl w:val="0"/>
                <w:numId w:val="25"/>
              </w:numPr>
              <w:jc w:val="both"/>
              <w:rPr>
                <w:color w:val="auto"/>
              </w:rPr>
            </w:pPr>
            <w:r w:rsidRPr="0049719D">
              <w:rPr>
                <w:color w:val="auto"/>
              </w:rPr>
              <w:t>Th</w:t>
            </w:r>
            <w:r>
              <w:rPr>
                <w:color w:val="auto"/>
              </w:rPr>
              <w:t>e</w:t>
            </w:r>
            <w:r w:rsidRPr="0049719D">
              <w:rPr>
                <w:color w:val="auto"/>
              </w:rPr>
              <w:t xml:space="preserve"> internal controls checks should be cross referenced to the corresponding Financial Regulation.</w:t>
            </w:r>
          </w:p>
          <w:p w14:paraId="3E2895FA" w14:textId="77777777" w:rsidR="00CA562E" w:rsidRDefault="00CA562E" w:rsidP="00CA562E">
            <w:pPr>
              <w:pStyle w:val="Default"/>
              <w:jc w:val="both"/>
              <w:rPr>
                <w:color w:val="auto"/>
              </w:rPr>
            </w:pPr>
          </w:p>
          <w:p w14:paraId="302CDDBF" w14:textId="4ADA8C7F" w:rsidR="002B234B" w:rsidRPr="00795283" w:rsidRDefault="003F6956" w:rsidP="002B234B">
            <w:pPr>
              <w:pStyle w:val="Default"/>
              <w:numPr>
                <w:ilvl w:val="0"/>
                <w:numId w:val="25"/>
              </w:numPr>
              <w:jc w:val="both"/>
              <w:rPr>
                <w:color w:val="auto"/>
              </w:rPr>
            </w:pPr>
            <w:r>
              <w:rPr>
                <w:color w:val="auto"/>
              </w:rPr>
              <w:t xml:space="preserve">The checklist should be amended to include the requirement for the </w:t>
            </w:r>
            <w:r w:rsidR="00CA562E">
              <w:rPr>
                <w:color w:val="auto"/>
              </w:rPr>
              <w:t>independent</w:t>
            </w:r>
            <w:r>
              <w:rPr>
                <w:color w:val="auto"/>
              </w:rPr>
              <w:t xml:space="preserve"> check</w:t>
            </w:r>
            <w:r w:rsidR="00366816">
              <w:rPr>
                <w:color w:val="auto"/>
              </w:rPr>
              <w:t xml:space="preserve"> of income against corresponding receipts.</w:t>
            </w:r>
            <w:r>
              <w:rPr>
                <w:color w:val="auto"/>
              </w:rPr>
              <w:t xml:space="preserve"> </w:t>
            </w:r>
            <w:r w:rsidR="006D75AE">
              <w:rPr>
                <w:color w:val="auto"/>
              </w:rPr>
              <w:t xml:space="preserve"> In addition, the Internal Controls</w:t>
            </w:r>
            <w:r w:rsidR="00795283">
              <w:rPr>
                <w:color w:val="auto"/>
              </w:rPr>
              <w:t xml:space="preserve"> Policy</w:t>
            </w:r>
            <w:r w:rsidR="006D75AE">
              <w:rPr>
                <w:color w:val="auto"/>
              </w:rPr>
              <w:t xml:space="preserve"> should be updated to include referen</w:t>
            </w:r>
            <w:r w:rsidR="001C71A1">
              <w:rPr>
                <w:color w:val="auto"/>
              </w:rPr>
              <w:t xml:space="preserve">ce to </w:t>
            </w:r>
            <w:r w:rsidR="00F3153C">
              <w:rPr>
                <w:color w:val="auto"/>
              </w:rPr>
              <w:t xml:space="preserve">the </w:t>
            </w:r>
            <w:r w:rsidR="001C71A1">
              <w:rPr>
                <w:color w:val="auto"/>
              </w:rPr>
              <w:t>aforementioned check of income.</w:t>
            </w:r>
          </w:p>
        </w:tc>
        <w:tc>
          <w:tcPr>
            <w:tcW w:w="1701" w:type="dxa"/>
          </w:tcPr>
          <w:p w14:paraId="4443A2FB" w14:textId="7BF495FD" w:rsidR="002B234B" w:rsidRDefault="00F3153C" w:rsidP="002B234B">
            <w:pPr>
              <w:pStyle w:val="Default"/>
              <w:jc w:val="center"/>
              <w:rPr>
                <w:color w:val="auto"/>
              </w:rPr>
            </w:pPr>
            <w:r>
              <w:rPr>
                <w:color w:val="auto"/>
              </w:rPr>
              <w:t>Medium</w:t>
            </w:r>
          </w:p>
        </w:tc>
        <w:tc>
          <w:tcPr>
            <w:tcW w:w="3656" w:type="dxa"/>
          </w:tcPr>
          <w:p w14:paraId="2AA47362" w14:textId="107B3397" w:rsidR="00010B5F" w:rsidRDefault="00010B5F" w:rsidP="002B234B">
            <w:pPr>
              <w:pStyle w:val="Default"/>
              <w:rPr>
                <w:color w:val="FF0000"/>
              </w:rPr>
            </w:pPr>
            <w:r>
              <w:rPr>
                <w:color w:val="FF0000"/>
              </w:rPr>
              <w:t>Responsible Person – Vicky Symons</w:t>
            </w:r>
          </w:p>
          <w:p w14:paraId="385AB4AD" w14:textId="77777777" w:rsidR="00010B5F" w:rsidRDefault="00010B5F" w:rsidP="002B234B">
            <w:pPr>
              <w:pStyle w:val="Default"/>
              <w:rPr>
                <w:color w:val="FF0000"/>
              </w:rPr>
            </w:pPr>
          </w:p>
          <w:p w14:paraId="76F7D771" w14:textId="31AA5245" w:rsidR="002B234B" w:rsidRDefault="00010B5F" w:rsidP="002B234B">
            <w:pPr>
              <w:pStyle w:val="Default"/>
              <w:rPr>
                <w:color w:val="FF0000"/>
              </w:rPr>
            </w:pPr>
            <w:r>
              <w:rPr>
                <w:color w:val="FF0000"/>
              </w:rPr>
              <w:t>Internal Controls checklist to be amended to ensure that it is cross referenced to Financial Regulations – Checklist to be approved by Administration &amp; Finance Committee.</w:t>
            </w:r>
          </w:p>
          <w:p w14:paraId="4FEC1D59" w14:textId="77777777" w:rsidR="00010B5F" w:rsidRDefault="00010B5F" w:rsidP="002B234B">
            <w:pPr>
              <w:pStyle w:val="Default"/>
              <w:rPr>
                <w:color w:val="FF0000"/>
              </w:rPr>
            </w:pPr>
          </w:p>
          <w:p w14:paraId="0C8B12C3" w14:textId="537CCC36" w:rsidR="00010B5F" w:rsidRDefault="00010B5F" w:rsidP="002B234B">
            <w:pPr>
              <w:pStyle w:val="Default"/>
              <w:rPr>
                <w:color w:val="FF0000"/>
              </w:rPr>
            </w:pPr>
            <w:r>
              <w:rPr>
                <w:color w:val="FF0000"/>
              </w:rPr>
              <w:t xml:space="preserve">Independent check of income – Vicky Symons Town Clerk has generated a slip to ensure that when cash is received in the Town Council office that at least 2 other people are present to check the cash received and sign. </w:t>
            </w:r>
          </w:p>
          <w:p w14:paraId="71D052AB" w14:textId="77A5D7A7" w:rsidR="00010B5F" w:rsidRPr="00047BC1" w:rsidRDefault="00010B5F" w:rsidP="002B234B">
            <w:pPr>
              <w:pStyle w:val="Default"/>
              <w:rPr>
                <w:color w:val="FF0000"/>
              </w:rPr>
            </w:pPr>
          </w:p>
        </w:tc>
      </w:tr>
      <w:tr w:rsidR="002B234B" w14:paraId="13BB94B9" w14:textId="77777777" w:rsidTr="4266B065">
        <w:tc>
          <w:tcPr>
            <w:tcW w:w="880" w:type="dxa"/>
          </w:tcPr>
          <w:p w14:paraId="53FE5260" w14:textId="6D5C225E" w:rsidR="002B234B" w:rsidRPr="00FD4841" w:rsidRDefault="002B234B" w:rsidP="002B234B">
            <w:pPr>
              <w:rPr>
                <w:rFonts w:ascii="Arial" w:hAnsi="Arial" w:cs="Arial"/>
                <w:sz w:val="24"/>
                <w:szCs w:val="24"/>
              </w:rPr>
            </w:pPr>
            <w:r>
              <w:rPr>
                <w:rFonts w:ascii="Arial" w:hAnsi="Arial" w:cs="Arial"/>
                <w:b/>
                <w:sz w:val="24"/>
                <w:szCs w:val="24"/>
              </w:rPr>
              <w:t>4.</w:t>
            </w:r>
          </w:p>
        </w:tc>
        <w:tc>
          <w:tcPr>
            <w:tcW w:w="4932" w:type="dxa"/>
          </w:tcPr>
          <w:p w14:paraId="5EAB1985" w14:textId="6128CB98" w:rsidR="002B234B" w:rsidRPr="00FD4841" w:rsidRDefault="002B234B" w:rsidP="002B234B">
            <w:pPr>
              <w:pStyle w:val="Default"/>
              <w:jc w:val="both"/>
              <w:rPr>
                <w:color w:val="auto"/>
              </w:rPr>
            </w:pPr>
            <w:r w:rsidRPr="00FD4841">
              <w:rPr>
                <w:b/>
                <w:color w:val="auto"/>
              </w:rPr>
              <w:t>Budget</w:t>
            </w:r>
            <w:r>
              <w:rPr>
                <w:b/>
                <w:color w:val="auto"/>
              </w:rPr>
              <w:t>ary Control Process</w:t>
            </w:r>
          </w:p>
        </w:tc>
        <w:tc>
          <w:tcPr>
            <w:tcW w:w="4282" w:type="dxa"/>
          </w:tcPr>
          <w:p w14:paraId="64FEEBB1" w14:textId="77777777" w:rsidR="002B234B" w:rsidRDefault="002B234B" w:rsidP="002B234B">
            <w:pPr>
              <w:pStyle w:val="Default"/>
              <w:jc w:val="both"/>
              <w:rPr>
                <w:color w:val="auto"/>
              </w:rPr>
            </w:pPr>
          </w:p>
        </w:tc>
        <w:tc>
          <w:tcPr>
            <w:tcW w:w="1701" w:type="dxa"/>
          </w:tcPr>
          <w:p w14:paraId="22A4C01E" w14:textId="77777777" w:rsidR="002B234B" w:rsidRDefault="002B234B" w:rsidP="002B234B">
            <w:pPr>
              <w:pStyle w:val="Default"/>
              <w:jc w:val="center"/>
              <w:rPr>
                <w:color w:val="auto"/>
              </w:rPr>
            </w:pPr>
          </w:p>
        </w:tc>
        <w:tc>
          <w:tcPr>
            <w:tcW w:w="3656" w:type="dxa"/>
          </w:tcPr>
          <w:p w14:paraId="256AF812" w14:textId="77777777" w:rsidR="002B234B" w:rsidRPr="00047BC1" w:rsidRDefault="002B234B" w:rsidP="002B234B">
            <w:pPr>
              <w:pStyle w:val="Default"/>
              <w:rPr>
                <w:color w:val="auto"/>
              </w:rPr>
            </w:pPr>
          </w:p>
        </w:tc>
      </w:tr>
      <w:tr w:rsidR="002B234B" w14:paraId="7EF8BEFB" w14:textId="77777777" w:rsidTr="4266B065">
        <w:tc>
          <w:tcPr>
            <w:tcW w:w="880" w:type="dxa"/>
          </w:tcPr>
          <w:p w14:paraId="1827676B" w14:textId="39DC9C0F" w:rsidR="002B234B" w:rsidRPr="005A3BB3" w:rsidRDefault="002B234B" w:rsidP="002B234B">
            <w:pPr>
              <w:rPr>
                <w:rFonts w:ascii="Arial" w:hAnsi="Arial" w:cs="Arial"/>
                <w:b/>
                <w:bCs/>
                <w:sz w:val="24"/>
                <w:szCs w:val="24"/>
              </w:rPr>
            </w:pPr>
            <w:r>
              <w:rPr>
                <w:rFonts w:ascii="Arial" w:hAnsi="Arial" w:cs="Arial"/>
                <w:b/>
                <w:bCs/>
                <w:sz w:val="24"/>
                <w:szCs w:val="24"/>
              </w:rPr>
              <w:t>4</w:t>
            </w:r>
            <w:r w:rsidRPr="005A3BB3">
              <w:rPr>
                <w:rFonts w:ascii="Arial" w:hAnsi="Arial" w:cs="Arial"/>
                <w:b/>
                <w:bCs/>
                <w:sz w:val="24"/>
                <w:szCs w:val="24"/>
              </w:rPr>
              <w:t>.1</w:t>
            </w:r>
          </w:p>
        </w:tc>
        <w:tc>
          <w:tcPr>
            <w:tcW w:w="4932" w:type="dxa"/>
          </w:tcPr>
          <w:p w14:paraId="3AB71F8E" w14:textId="237C204F" w:rsidR="002B234B" w:rsidRPr="005A3BB3" w:rsidRDefault="002B234B" w:rsidP="002B234B">
            <w:pPr>
              <w:pStyle w:val="Default"/>
              <w:jc w:val="both"/>
              <w:rPr>
                <w:b/>
                <w:bCs/>
                <w:color w:val="auto"/>
              </w:rPr>
            </w:pPr>
            <w:r w:rsidRPr="005A3BB3">
              <w:rPr>
                <w:b/>
                <w:bCs/>
                <w:color w:val="auto"/>
              </w:rPr>
              <w:t>Budgetary Control information:</w:t>
            </w:r>
          </w:p>
        </w:tc>
        <w:tc>
          <w:tcPr>
            <w:tcW w:w="4282" w:type="dxa"/>
          </w:tcPr>
          <w:p w14:paraId="1E426075" w14:textId="77777777" w:rsidR="002B234B" w:rsidRDefault="002B234B" w:rsidP="002B234B">
            <w:pPr>
              <w:pStyle w:val="Default"/>
              <w:jc w:val="both"/>
              <w:rPr>
                <w:color w:val="auto"/>
              </w:rPr>
            </w:pPr>
          </w:p>
        </w:tc>
        <w:tc>
          <w:tcPr>
            <w:tcW w:w="1701" w:type="dxa"/>
          </w:tcPr>
          <w:p w14:paraId="737B221F" w14:textId="77777777" w:rsidR="002B234B" w:rsidRDefault="002B234B" w:rsidP="002B234B">
            <w:pPr>
              <w:pStyle w:val="Default"/>
              <w:jc w:val="center"/>
              <w:rPr>
                <w:color w:val="auto"/>
              </w:rPr>
            </w:pPr>
          </w:p>
        </w:tc>
        <w:tc>
          <w:tcPr>
            <w:tcW w:w="3656" w:type="dxa"/>
          </w:tcPr>
          <w:p w14:paraId="55D8F340" w14:textId="77777777" w:rsidR="002B234B" w:rsidRPr="00047BC1" w:rsidRDefault="002B234B" w:rsidP="002B234B">
            <w:pPr>
              <w:pStyle w:val="Default"/>
              <w:rPr>
                <w:color w:val="auto"/>
              </w:rPr>
            </w:pPr>
          </w:p>
        </w:tc>
      </w:tr>
      <w:tr w:rsidR="002B234B" w14:paraId="62C9BB71" w14:textId="77777777" w:rsidTr="4266B065">
        <w:tc>
          <w:tcPr>
            <w:tcW w:w="880" w:type="dxa"/>
          </w:tcPr>
          <w:p w14:paraId="14CAF2E6" w14:textId="60759BFE" w:rsidR="002B234B" w:rsidRDefault="002B234B" w:rsidP="002B234B">
            <w:pPr>
              <w:rPr>
                <w:rFonts w:ascii="Arial" w:hAnsi="Arial" w:cs="Arial"/>
                <w:sz w:val="24"/>
                <w:szCs w:val="24"/>
              </w:rPr>
            </w:pPr>
            <w:r>
              <w:rPr>
                <w:rFonts w:ascii="Arial" w:hAnsi="Arial" w:cs="Arial"/>
                <w:sz w:val="24"/>
                <w:szCs w:val="24"/>
              </w:rPr>
              <w:t>4.1.1</w:t>
            </w:r>
          </w:p>
        </w:tc>
        <w:tc>
          <w:tcPr>
            <w:tcW w:w="4932" w:type="dxa"/>
          </w:tcPr>
          <w:p w14:paraId="0D511944" w14:textId="77777777" w:rsidR="00845BF4" w:rsidRDefault="002B234B" w:rsidP="002B234B">
            <w:pPr>
              <w:pStyle w:val="Default"/>
              <w:jc w:val="both"/>
              <w:rPr>
                <w:color w:val="auto"/>
              </w:rPr>
            </w:pPr>
            <w:r w:rsidRPr="00A63635">
              <w:rPr>
                <w:color w:val="auto"/>
              </w:rPr>
              <w:t xml:space="preserve">The </w:t>
            </w:r>
            <w:r w:rsidR="00845BF4">
              <w:rPr>
                <w:color w:val="auto"/>
              </w:rPr>
              <w:t>Town</w:t>
            </w:r>
            <w:r>
              <w:rPr>
                <w:color w:val="auto"/>
              </w:rPr>
              <w:t xml:space="preserve"> Council’s </w:t>
            </w:r>
            <w:r w:rsidRPr="00A63635">
              <w:rPr>
                <w:color w:val="auto"/>
              </w:rPr>
              <w:t xml:space="preserve">budget report </w:t>
            </w:r>
            <w:r w:rsidR="00845BF4">
              <w:rPr>
                <w:color w:val="auto"/>
              </w:rPr>
              <w:t>was examined as at the 31</w:t>
            </w:r>
            <w:r w:rsidR="00845BF4" w:rsidRPr="00845BF4">
              <w:rPr>
                <w:color w:val="auto"/>
                <w:vertAlign w:val="superscript"/>
              </w:rPr>
              <w:t>st</w:t>
            </w:r>
            <w:r w:rsidR="00845BF4">
              <w:rPr>
                <w:color w:val="auto"/>
              </w:rPr>
              <w:t xml:space="preserve"> March 2024.  </w:t>
            </w:r>
          </w:p>
          <w:p w14:paraId="51CBBD7D" w14:textId="77777777" w:rsidR="00845BF4" w:rsidRDefault="00845BF4" w:rsidP="002B234B">
            <w:pPr>
              <w:pStyle w:val="Default"/>
              <w:jc w:val="both"/>
              <w:rPr>
                <w:color w:val="auto"/>
              </w:rPr>
            </w:pPr>
          </w:p>
          <w:p w14:paraId="7E3B4DD1" w14:textId="22D1FF77" w:rsidR="002B234B" w:rsidRPr="00A63635" w:rsidRDefault="00845BF4" w:rsidP="002B234B">
            <w:pPr>
              <w:pStyle w:val="Default"/>
              <w:jc w:val="both"/>
              <w:rPr>
                <w:color w:val="auto"/>
              </w:rPr>
            </w:pPr>
            <w:r>
              <w:rPr>
                <w:color w:val="auto"/>
              </w:rPr>
              <w:t>It was noted that</w:t>
            </w:r>
            <w:r w:rsidR="00AB4BF6">
              <w:rPr>
                <w:color w:val="auto"/>
              </w:rPr>
              <w:t xml:space="preserve"> actual income in respect of the hire of the Community Centre amounted to £9,325.  </w:t>
            </w:r>
            <w:r w:rsidR="009618C5">
              <w:rPr>
                <w:color w:val="auto"/>
              </w:rPr>
              <w:t>However, a budget had not been created to monitor this source of income.</w:t>
            </w:r>
            <w:r w:rsidR="002B234B" w:rsidRPr="00A63635">
              <w:rPr>
                <w:color w:val="auto"/>
              </w:rPr>
              <w:t xml:space="preserve"> </w:t>
            </w:r>
          </w:p>
          <w:p w14:paraId="6302A24A" w14:textId="77777777" w:rsidR="002B234B" w:rsidRPr="00A63635" w:rsidRDefault="002B234B" w:rsidP="002B234B">
            <w:pPr>
              <w:pStyle w:val="Default"/>
              <w:jc w:val="both"/>
              <w:rPr>
                <w:color w:val="auto"/>
              </w:rPr>
            </w:pPr>
          </w:p>
          <w:p w14:paraId="48D529C9" w14:textId="6494FA2C" w:rsidR="002B234B" w:rsidRDefault="002B234B" w:rsidP="002B234B">
            <w:pPr>
              <w:pStyle w:val="Default"/>
              <w:jc w:val="both"/>
              <w:rPr>
                <w:color w:val="auto"/>
              </w:rPr>
            </w:pPr>
            <w:r w:rsidRPr="00A63635">
              <w:rPr>
                <w:color w:val="auto"/>
              </w:rPr>
              <w:t xml:space="preserve">Consequently, this adversely impacts upon the </w:t>
            </w:r>
            <w:r w:rsidR="002026A8">
              <w:rPr>
                <w:color w:val="auto"/>
              </w:rPr>
              <w:t>effectiveness of the budgetary c</w:t>
            </w:r>
            <w:r w:rsidR="00552B07">
              <w:rPr>
                <w:color w:val="auto"/>
              </w:rPr>
              <w:t xml:space="preserve">ontrol process. </w:t>
            </w:r>
          </w:p>
        </w:tc>
        <w:tc>
          <w:tcPr>
            <w:tcW w:w="4282" w:type="dxa"/>
          </w:tcPr>
          <w:p w14:paraId="34B0E1C1" w14:textId="777A80DC" w:rsidR="002B234B" w:rsidRDefault="002B234B" w:rsidP="002B234B">
            <w:pPr>
              <w:pStyle w:val="Default"/>
              <w:jc w:val="both"/>
              <w:rPr>
                <w:color w:val="auto"/>
              </w:rPr>
            </w:pPr>
            <w:r>
              <w:rPr>
                <w:color w:val="auto"/>
              </w:rPr>
              <w:t xml:space="preserve">In order to enhance the transparency </w:t>
            </w:r>
            <w:r w:rsidR="009618C5">
              <w:rPr>
                <w:color w:val="auto"/>
              </w:rPr>
              <w:t xml:space="preserve">and effectiveness </w:t>
            </w:r>
            <w:r>
              <w:rPr>
                <w:color w:val="auto"/>
              </w:rPr>
              <w:t xml:space="preserve">of the Council’s budget reporting arrangements, </w:t>
            </w:r>
            <w:r w:rsidR="002026A8">
              <w:rPr>
                <w:color w:val="auto"/>
              </w:rPr>
              <w:t xml:space="preserve">a budget should be established in respect of the regular sources of income. </w:t>
            </w:r>
          </w:p>
        </w:tc>
        <w:tc>
          <w:tcPr>
            <w:tcW w:w="1701" w:type="dxa"/>
          </w:tcPr>
          <w:p w14:paraId="00D18BDF" w14:textId="1A069375" w:rsidR="002B234B" w:rsidRDefault="002026A8" w:rsidP="002B234B">
            <w:pPr>
              <w:pStyle w:val="Default"/>
              <w:jc w:val="center"/>
              <w:rPr>
                <w:color w:val="auto"/>
              </w:rPr>
            </w:pPr>
            <w:r>
              <w:rPr>
                <w:color w:val="auto"/>
              </w:rPr>
              <w:t>Low</w:t>
            </w:r>
          </w:p>
        </w:tc>
        <w:tc>
          <w:tcPr>
            <w:tcW w:w="3656" w:type="dxa"/>
          </w:tcPr>
          <w:p w14:paraId="7F48CF2E" w14:textId="77777777" w:rsidR="002B234B" w:rsidRPr="00010B5F" w:rsidRDefault="00010B5F" w:rsidP="002B234B">
            <w:pPr>
              <w:pStyle w:val="Default"/>
              <w:rPr>
                <w:color w:val="FF0000"/>
              </w:rPr>
            </w:pPr>
            <w:r w:rsidRPr="00010B5F">
              <w:rPr>
                <w:color w:val="FF0000"/>
              </w:rPr>
              <w:t>Responsible Person – Vicky Symons</w:t>
            </w:r>
          </w:p>
          <w:p w14:paraId="06E621B1" w14:textId="77777777" w:rsidR="00010B5F" w:rsidRPr="00010B5F" w:rsidRDefault="00010B5F" w:rsidP="002B234B">
            <w:pPr>
              <w:pStyle w:val="Default"/>
              <w:rPr>
                <w:color w:val="FF0000"/>
              </w:rPr>
            </w:pPr>
          </w:p>
          <w:p w14:paraId="483E79C1" w14:textId="77777777" w:rsidR="00010B5F" w:rsidRDefault="00010B5F" w:rsidP="002B234B">
            <w:pPr>
              <w:pStyle w:val="Default"/>
              <w:rPr>
                <w:color w:val="FF0000"/>
              </w:rPr>
            </w:pPr>
            <w:r w:rsidRPr="00010B5F">
              <w:rPr>
                <w:color w:val="FF0000"/>
              </w:rPr>
              <w:t>The budget for 202</w:t>
            </w:r>
            <w:r>
              <w:rPr>
                <w:color w:val="FF0000"/>
              </w:rPr>
              <w:t>3</w:t>
            </w:r>
            <w:r w:rsidRPr="00010B5F">
              <w:rPr>
                <w:color w:val="FF0000"/>
              </w:rPr>
              <w:t>/202</w:t>
            </w:r>
            <w:r>
              <w:rPr>
                <w:color w:val="FF0000"/>
              </w:rPr>
              <w:t xml:space="preserve">4 did not include any regular source of income to assist with the budget process. </w:t>
            </w:r>
          </w:p>
          <w:p w14:paraId="4E7EF779" w14:textId="77777777" w:rsidR="00010B5F" w:rsidRDefault="00010B5F" w:rsidP="002B234B">
            <w:pPr>
              <w:pStyle w:val="Default"/>
              <w:rPr>
                <w:color w:val="FF0000"/>
              </w:rPr>
            </w:pPr>
          </w:p>
          <w:p w14:paraId="01EFACED" w14:textId="68AA9ED0" w:rsidR="00010B5F" w:rsidRPr="00047BC1" w:rsidRDefault="00010B5F" w:rsidP="002B234B">
            <w:pPr>
              <w:pStyle w:val="Default"/>
              <w:rPr>
                <w:color w:val="auto"/>
              </w:rPr>
            </w:pPr>
            <w:r>
              <w:rPr>
                <w:color w:val="FF0000"/>
              </w:rPr>
              <w:t xml:space="preserve">The budget for 2024/2025 has included regular hall hire income to assist in the budget process. </w:t>
            </w:r>
          </w:p>
        </w:tc>
      </w:tr>
      <w:tr w:rsidR="002B234B" w14:paraId="6E9DB0E8" w14:textId="77777777" w:rsidTr="4266B065">
        <w:tc>
          <w:tcPr>
            <w:tcW w:w="880" w:type="dxa"/>
          </w:tcPr>
          <w:p w14:paraId="5D3104A3" w14:textId="533956C2" w:rsidR="002B234B" w:rsidRPr="00EE5A79" w:rsidRDefault="002B234B" w:rsidP="002B234B">
            <w:pPr>
              <w:rPr>
                <w:rFonts w:ascii="Arial" w:hAnsi="Arial" w:cs="Arial"/>
                <w:b/>
                <w:bCs/>
                <w:sz w:val="24"/>
                <w:szCs w:val="24"/>
              </w:rPr>
            </w:pPr>
            <w:r w:rsidRPr="00EE5A79">
              <w:rPr>
                <w:rFonts w:ascii="Arial" w:hAnsi="Arial" w:cs="Arial"/>
                <w:b/>
                <w:bCs/>
                <w:sz w:val="24"/>
                <w:szCs w:val="24"/>
              </w:rPr>
              <w:t>4.</w:t>
            </w:r>
            <w:r w:rsidR="00552B07">
              <w:rPr>
                <w:rFonts w:ascii="Arial" w:hAnsi="Arial" w:cs="Arial"/>
                <w:b/>
                <w:bCs/>
                <w:sz w:val="24"/>
                <w:szCs w:val="24"/>
              </w:rPr>
              <w:t>2</w:t>
            </w:r>
          </w:p>
        </w:tc>
        <w:tc>
          <w:tcPr>
            <w:tcW w:w="4932" w:type="dxa"/>
          </w:tcPr>
          <w:p w14:paraId="3C8BD940" w14:textId="28071C69" w:rsidR="002B234B" w:rsidRPr="00EE5A79" w:rsidRDefault="002B234B" w:rsidP="002B234B">
            <w:pPr>
              <w:pStyle w:val="Default"/>
              <w:jc w:val="both"/>
              <w:rPr>
                <w:b/>
                <w:bCs/>
                <w:color w:val="auto"/>
              </w:rPr>
            </w:pPr>
            <w:r w:rsidRPr="00EE5A79">
              <w:rPr>
                <w:b/>
                <w:bCs/>
                <w:color w:val="auto"/>
              </w:rPr>
              <w:t>Reserves Policy:</w:t>
            </w:r>
          </w:p>
        </w:tc>
        <w:tc>
          <w:tcPr>
            <w:tcW w:w="4282" w:type="dxa"/>
          </w:tcPr>
          <w:p w14:paraId="5C1A45A3" w14:textId="77777777" w:rsidR="002B234B" w:rsidRDefault="002B234B" w:rsidP="002B234B">
            <w:pPr>
              <w:pStyle w:val="Default"/>
              <w:jc w:val="both"/>
              <w:rPr>
                <w:color w:val="auto"/>
              </w:rPr>
            </w:pPr>
          </w:p>
        </w:tc>
        <w:tc>
          <w:tcPr>
            <w:tcW w:w="1701" w:type="dxa"/>
          </w:tcPr>
          <w:p w14:paraId="76EE72CD" w14:textId="77777777" w:rsidR="002B234B" w:rsidRDefault="002B234B" w:rsidP="002B234B">
            <w:pPr>
              <w:pStyle w:val="Default"/>
              <w:jc w:val="center"/>
              <w:rPr>
                <w:color w:val="auto"/>
              </w:rPr>
            </w:pPr>
          </w:p>
        </w:tc>
        <w:tc>
          <w:tcPr>
            <w:tcW w:w="3656" w:type="dxa"/>
          </w:tcPr>
          <w:p w14:paraId="34B71497" w14:textId="77777777" w:rsidR="002B234B" w:rsidRPr="00047BC1" w:rsidRDefault="002B234B" w:rsidP="002B234B">
            <w:pPr>
              <w:pStyle w:val="Default"/>
              <w:rPr>
                <w:color w:val="FF0000"/>
              </w:rPr>
            </w:pPr>
          </w:p>
        </w:tc>
      </w:tr>
      <w:tr w:rsidR="002B234B" w14:paraId="61BE9FA6" w14:textId="77777777" w:rsidTr="4266B065">
        <w:tc>
          <w:tcPr>
            <w:tcW w:w="880" w:type="dxa"/>
          </w:tcPr>
          <w:p w14:paraId="24FCD9F3" w14:textId="0C64CE7E" w:rsidR="002B234B" w:rsidRDefault="002B234B" w:rsidP="002B234B">
            <w:pPr>
              <w:rPr>
                <w:rFonts w:ascii="Arial" w:hAnsi="Arial" w:cs="Arial"/>
                <w:sz w:val="24"/>
                <w:szCs w:val="24"/>
              </w:rPr>
            </w:pPr>
            <w:r>
              <w:rPr>
                <w:rFonts w:ascii="Arial" w:hAnsi="Arial" w:cs="Arial"/>
                <w:sz w:val="24"/>
                <w:szCs w:val="24"/>
              </w:rPr>
              <w:t>4.</w:t>
            </w:r>
            <w:r w:rsidR="00552B07">
              <w:rPr>
                <w:rFonts w:ascii="Arial" w:hAnsi="Arial" w:cs="Arial"/>
                <w:sz w:val="24"/>
                <w:szCs w:val="24"/>
              </w:rPr>
              <w:t>2</w:t>
            </w:r>
            <w:r>
              <w:rPr>
                <w:rFonts w:ascii="Arial" w:hAnsi="Arial" w:cs="Arial"/>
                <w:sz w:val="24"/>
                <w:szCs w:val="24"/>
              </w:rPr>
              <w:t>.1</w:t>
            </w:r>
          </w:p>
        </w:tc>
        <w:tc>
          <w:tcPr>
            <w:tcW w:w="4932" w:type="dxa"/>
          </w:tcPr>
          <w:p w14:paraId="1341FBF9" w14:textId="778838D6" w:rsidR="002B234B" w:rsidRDefault="002B234B" w:rsidP="002B234B">
            <w:pPr>
              <w:pStyle w:val="Default"/>
              <w:jc w:val="both"/>
              <w:rPr>
                <w:color w:val="auto"/>
              </w:rPr>
            </w:pPr>
            <w:r>
              <w:rPr>
                <w:color w:val="auto"/>
              </w:rPr>
              <w:t>The</w:t>
            </w:r>
            <w:r w:rsidR="00552B07">
              <w:rPr>
                <w:color w:val="auto"/>
              </w:rPr>
              <w:t xml:space="preserve"> Town</w:t>
            </w:r>
            <w:r>
              <w:rPr>
                <w:color w:val="auto"/>
              </w:rPr>
              <w:t xml:space="preserve"> Council does not have a Reserves Policy detailing how it intends to apply its requirements as set out within Financial Regulations referred to at paragraphs </w:t>
            </w:r>
            <w:r w:rsidRPr="00AE3430">
              <w:rPr>
                <w:color w:val="auto"/>
              </w:rPr>
              <w:t>4.2 and 4.9.</w:t>
            </w:r>
            <w:r>
              <w:rPr>
                <w:color w:val="auto"/>
              </w:rPr>
              <w:t xml:space="preserve">  </w:t>
            </w:r>
          </w:p>
        </w:tc>
        <w:tc>
          <w:tcPr>
            <w:tcW w:w="4282" w:type="dxa"/>
          </w:tcPr>
          <w:p w14:paraId="656C37E0" w14:textId="4BCDBE2F" w:rsidR="002B234B" w:rsidRDefault="002B234B" w:rsidP="002B234B">
            <w:pPr>
              <w:pStyle w:val="Default"/>
              <w:jc w:val="both"/>
              <w:rPr>
                <w:color w:val="auto"/>
              </w:rPr>
            </w:pPr>
            <w:r>
              <w:rPr>
                <w:color w:val="auto"/>
              </w:rPr>
              <w:t xml:space="preserve">The </w:t>
            </w:r>
            <w:r w:rsidR="00552B07">
              <w:rPr>
                <w:color w:val="auto"/>
              </w:rPr>
              <w:t>Town</w:t>
            </w:r>
            <w:r>
              <w:rPr>
                <w:color w:val="auto"/>
              </w:rPr>
              <w:t xml:space="preserve"> Council should adopt a Reserves Policy which should be approved by Members.</w:t>
            </w:r>
          </w:p>
        </w:tc>
        <w:tc>
          <w:tcPr>
            <w:tcW w:w="1701" w:type="dxa"/>
          </w:tcPr>
          <w:p w14:paraId="03A883F7" w14:textId="768492A8" w:rsidR="002B234B" w:rsidRDefault="00AE3430" w:rsidP="002B234B">
            <w:pPr>
              <w:pStyle w:val="Default"/>
              <w:jc w:val="center"/>
              <w:rPr>
                <w:color w:val="auto"/>
              </w:rPr>
            </w:pPr>
            <w:r>
              <w:rPr>
                <w:color w:val="auto"/>
              </w:rPr>
              <w:t>L</w:t>
            </w:r>
            <w:r w:rsidR="00993446">
              <w:rPr>
                <w:color w:val="auto"/>
              </w:rPr>
              <w:t>ow</w:t>
            </w:r>
          </w:p>
        </w:tc>
        <w:tc>
          <w:tcPr>
            <w:tcW w:w="3656" w:type="dxa"/>
          </w:tcPr>
          <w:p w14:paraId="5C6B0C04" w14:textId="217A926E" w:rsidR="002B234B" w:rsidRDefault="00010B5F" w:rsidP="002B234B">
            <w:pPr>
              <w:pStyle w:val="Default"/>
              <w:rPr>
                <w:color w:val="FF0000"/>
              </w:rPr>
            </w:pPr>
            <w:r>
              <w:rPr>
                <w:color w:val="FF0000"/>
              </w:rPr>
              <w:t>Responsible Person – Vicky Symons</w:t>
            </w:r>
          </w:p>
          <w:p w14:paraId="7F002C1F" w14:textId="77777777" w:rsidR="00010B5F" w:rsidRDefault="00010B5F" w:rsidP="002B234B">
            <w:pPr>
              <w:pStyle w:val="Default"/>
              <w:rPr>
                <w:color w:val="FF0000"/>
              </w:rPr>
            </w:pPr>
          </w:p>
          <w:p w14:paraId="3C648FCE" w14:textId="097472BB" w:rsidR="00010B5F" w:rsidRDefault="00010B5F" w:rsidP="002B234B">
            <w:pPr>
              <w:pStyle w:val="Default"/>
              <w:rPr>
                <w:color w:val="FF0000"/>
              </w:rPr>
            </w:pPr>
            <w:r>
              <w:rPr>
                <w:color w:val="FF0000"/>
              </w:rPr>
              <w:t xml:space="preserve">The Town Clerk has obtained a reserves policy from the Yorkshire Local Council Association. This is to be tailored for Featherstone Town Council. </w:t>
            </w:r>
          </w:p>
          <w:p w14:paraId="775FA007" w14:textId="77777777" w:rsidR="00010B5F" w:rsidRDefault="00010B5F" w:rsidP="002B234B">
            <w:pPr>
              <w:pStyle w:val="Default"/>
              <w:rPr>
                <w:color w:val="FF0000"/>
              </w:rPr>
            </w:pPr>
          </w:p>
          <w:p w14:paraId="72DB4A4F" w14:textId="1592A47E" w:rsidR="00010B5F" w:rsidRPr="00047BC1" w:rsidRDefault="00010B5F" w:rsidP="002B234B">
            <w:pPr>
              <w:pStyle w:val="Default"/>
              <w:rPr>
                <w:color w:val="FF0000"/>
              </w:rPr>
            </w:pPr>
            <w:r>
              <w:rPr>
                <w:color w:val="FF0000"/>
              </w:rPr>
              <w:t>The policy is to be presented at the Full Council meeting in July.</w:t>
            </w:r>
          </w:p>
        </w:tc>
      </w:tr>
      <w:tr w:rsidR="002B234B" w14:paraId="5B367E48" w14:textId="77777777" w:rsidTr="4266B065">
        <w:tc>
          <w:tcPr>
            <w:tcW w:w="880" w:type="dxa"/>
          </w:tcPr>
          <w:p w14:paraId="0F1C88D3" w14:textId="48ACA951" w:rsidR="002B234B" w:rsidRPr="00BC7C26" w:rsidRDefault="002B234B" w:rsidP="002B234B">
            <w:pPr>
              <w:rPr>
                <w:rFonts w:ascii="Arial" w:hAnsi="Arial" w:cs="Arial"/>
                <w:b/>
                <w:bCs/>
                <w:sz w:val="24"/>
                <w:szCs w:val="24"/>
              </w:rPr>
            </w:pPr>
            <w:r>
              <w:rPr>
                <w:rFonts w:ascii="Arial" w:hAnsi="Arial" w:cs="Arial"/>
                <w:b/>
                <w:bCs/>
                <w:sz w:val="24"/>
                <w:szCs w:val="24"/>
              </w:rPr>
              <w:t>5</w:t>
            </w:r>
            <w:r w:rsidRPr="00BC7C26">
              <w:rPr>
                <w:rFonts w:ascii="Arial" w:hAnsi="Arial" w:cs="Arial"/>
                <w:b/>
                <w:bCs/>
                <w:sz w:val="24"/>
                <w:szCs w:val="24"/>
              </w:rPr>
              <w:t>.</w:t>
            </w:r>
          </w:p>
        </w:tc>
        <w:tc>
          <w:tcPr>
            <w:tcW w:w="4932" w:type="dxa"/>
          </w:tcPr>
          <w:p w14:paraId="54B9AE4A" w14:textId="1C2E9E48" w:rsidR="002B234B" w:rsidRPr="00BC7C26" w:rsidRDefault="00A60D70" w:rsidP="002B234B">
            <w:pPr>
              <w:pStyle w:val="Default"/>
              <w:jc w:val="both"/>
              <w:rPr>
                <w:b/>
                <w:bCs/>
                <w:color w:val="auto"/>
              </w:rPr>
            </w:pPr>
            <w:r>
              <w:rPr>
                <w:b/>
                <w:bCs/>
                <w:color w:val="auto"/>
              </w:rPr>
              <w:t>Petty Cash</w:t>
            </w:r>
          </w:p>
        </w:tc>
        <w:tc>
          <w:tcPr>
            <w:tcW w:w="4282" w:type="dxa"/>
          </w:tcPr>
          <w:p w14:paraId="72602A17" w14:textId="77777777" w:rsidR="002B234B" w:rsidRDefault="002B234B" w:rsidP="002B234B">
            <w:pPr>
              <w:pStyle w:val="Default"/>
              <w:jc w:val="both"/>
              <w:rPr>
                <w:color w:val="auto"/>
              </w:rPr>
            </w:pPr>
          </w:p>
        </w:tc>
        <w:tc>
          <w:tcPr>
            <w:tcW w:w="1701" w:type="dxa"/>
          </w:tcPr>
          <w:p w14:paraId="6E3BB30F" w14:textId="77777777" w:rsidR="002B234B" w:rsidRDefault="002B234B" w:rsidP="002B234B">
            <w:pPr>
              <w:pStyle w:val="Default"/>
              <w:jc w:val="center"/>
              <w:rPr>
                <w:color w:val="auto"/>
              </w:rPr>
            </w:pPr>
          </w:p>
        </w:tc>
        <w:tc>
          <w:tcPr>
            <w:tcW w:w="3656" w:type="dxa"/>
          </w:tcPr>
          <w:p w14:paraId="03512649" w14:textId="77777777" w:rsidR="002B234B" w:rsidRPr="00047BC1" w:rsidRDefault="002B234B" w:rsidP="002B234B">
            <w:pPr>
              <w:pStyle w:val="Default"/>
              <w:rPr>
                <w:color w:val="auto"/>
              </w:rPr>
            </w:pPr>
          </w:p>
        </w:tc>
      </w:tr>
      <w:tr w:rsidR="002B234B" w14:paraId="2D877810" w14:textId="77777777" w:rsidTr="4266B065">
        <w:tc>
          <w:tcPr>
            <w:tcW w:w="880" w:type="dxa"/>
          </w:tcPr>
          <w:p w14:paraId="0A6BB9C4" w14:textId="4AC63D14" w:rsidR="002B234B" w:rsidRPr="00BC7C26" w:rsidRDefault="002B234B" w:rsidP="002B234B">
            <w:pPr>
              <w:rPr>
                <w:rFonts w:ascii="Arial" w:hAnsi="Arial" w:cs="Arial"/>
                <w:b/>
                <w:bCs/>
                <w:sz w:val="24"/>
                <w:szCs w:val="24"/>
              </w:rPr>
            </w:pPr>
            <w:r>
              <w:rPr>
                <w:rFonts w:ascii="Arial" w:hAnsi="Arial" w:cs="Arial"/>
                <w:b/>
                <w:bCs/>
                <w:sz w:val="24"/>
                <w:szCs w:val="24"/>
              </w:rPr>
              <w:t>5</w:t>
            </w:r>
            <w:r w:rsidRPr="00BC7C26">
              <w:rPr>
                <w:rFonts w:ascii="Arial" w:hAnsi="Arial" w:cs="Arial"/>
                <w:b/>
                <w:bCs/>
                <w:sz w:val="24"/>
                <w:szCs w:val="24"/>
              </w:rPr>
              <w:t>.1</w:t>
            </w:r>
          </w:p>
        </w:tc>
        <w:tc>
          <w:tcPr>
            <w:tcW w:w="4932" w:type="dxa"/>
          </w:tcPr>
          <w:p w14:paraId="61C23BFD" w14:textId="314E2DAC" w:rsidR="002B234B" w:rsidRPr="00BC7C26" w:rsidRDefault="00A60D70" w:rsidP="002B234B">
            <w:pPr>
              <w:pStyle w:val="Default"/>
              <w:jc w:val="both"/>
              <w:rPr>
                <w:b/>
                <w:bCs/>
                <w:color w:val="auto"/>
              </w:rPr>
            </w:pPr>
            <w:r>
              <w:rPr>
                <w:b/>
                <w:bCs/>
                <w:color w:val="auto"/>
              </w:rPr>
              <w:t>Petty Cash Float</w:t>
            </w:r>
            <w:r w:rsidR="002B234B" w:rsidRPr="00BC7C26">
              <w:rPr>
                <w:b/>
                <w:bCs/>
                <w:color w:val="auto"/>
              </w:rPr>
              <w:t>:</w:t>
            </w:r>
          </w:p>
        </w:tc>
        <w:tc>
          <w:tcPr>
            <w:tcW w:w="4282" w:type="dxa"/>
          </w:tcPr>
          <w:p w14:paraId="7384440E" w14:textId="77777777" w:rsidR="002B234B" w:rsidRDefault="002B234B" w:rsidP="002B234B">
            <w:pPr>
              <w:pStyle w:val="Default"/>
              <w:jc w:val="both"/>
              <w:rPr>
                <w:color w:val="auto"/>
              </w:rPr>
            </w:pPr>
          </w:p>
        </w:tc>
        <w:tc>
          <w:tcPr>
            <w:tcW w:w="1701" w:type="dxa"/>
          </w:tcPr>
          <w:p w14:paraId="3433C38C" w14:textId="77777777" w:rsidR="002B234B" w:rsidRDefault="002B234B" w:rsidP="002B234B">
            <w:pPr>
              <w:pStyle w:val="Default"/>
              <w:jc w:val="center"/>
              <w:rPr>
                <w:color w:val="auto"/>
              </w:rPr>
            </w:pPr>
          </w:p>
        </w:tc>
        <w:tc>
          <w:tcPr>
            <w:tcW w:w="3656" w:type="dxa"/>
          </w:tcPr>
          <w:p w14:paraId="40E1B271" w14:textId="77777777" w:rsidR="002B234B" w:rsidRPr="00047BC1" w:rsidRDefault="002B234B" w:rsidP="002B234B">
            <w:pPr>
              <w:pStyle w:val="Default"/>
              <w:rPr>
                <w:color w:val="auto"/>
              </w:rPr>
            </w:pPr>
          </w:p>
        </w:tc>
      </w:tr>
      <w:tr w:rsidR="002B234B" w14:paraId="6DBF9E45" w14:textId="77777777" w:rsidTr="4266B065">
        <w:tc>
          <w:tcPr>
            <w:tcW w:w="880" w:type="dxa"/>
          </w:tcPr>
          <w:p w14:paraId="1770D928" w14:textId="5DAC17FF" w:rsidR="002B234B" w:rsidRDefault="002B234B" w:rsidP="002B234B">
            <w:pPr>
              <w:rPr>
                <w:rFonts w:ascii="Arial" w:hAnsi="Arial" w:cs="Arial"/>
                <w:sz w:val="24"/>
                <w:szCs w:val="24"/>
              </w:rPr>
            </w:pPr>
            <w:r>
              <w:rPr>
                <w:rFonts w:ascii="Arial" w:hAnsi="Arial" w:cs="Arial"/>
                <w:sz w:val="24"/>
                <w:szCs w:val="24"/>
              </w:rPr>
              <w:t>5.1.1</w:t>
            </w:r>
          </w:p>
        </w:tc>
        <w:tc>
          <w:tcPr>
            <w:tcW w:w="4932" w:type="dxa"/>
          </w:tcPr>
          <w:p w14:paraId="7F803ABF" w14:textId="7D29C63F" w:rsidR="00D22AC1" w:rsidRDefault="00F03523" w:rsidP="002B234B">
            <w:pPr>
              <w:pStyle w:val="Default"/>
              <w:jc w:val="both"/>
            </w:pPr>
            <w:r>
              <w:t xml:space="preserve">The Town Council holds a petty cash </w:t>
            </w:r>
            <w:r w:rsidR="00D24840">
              <w:t xml:space="preserve">float </w:t>
            </w:r>
            <w:r>
              <w:t xml:space="preserve">which amounts to £250.00.  It was noted that </w:t>
            </w:r>
            <w:r w:rsidR="002B234B">
              <w:t>th</w:t>
            </w:r>
            <w:r>
              <w:t>r</w:t>
            </w:r>
            <w:r w:rsidR="002B234B">
              <w:t>ough</w:t>
            </w:r>
            <w:r>
              <w:t xml:space="preserve">out the </w:t>
            </w:r>
            <w:r w:rsidR="00D22AC1">
              <w:t>financial year the float had not been u</w:t>
            </w:r>
            <w:r w:rsidR="00D24840">
              <w:t xml:space="preserve">tilised </w:t>
            </w:r>
            <w:r w:rsidR="00D22AC1">
              <w:t xml:space="preserve">for </w:t>
            </w:r>
            <w:r w:rsidR="00D24840">
              <w:t>any ad hoc</w:t>
            </w:r>
            <w:r w:rsidR="00D22AC1">
              <w:t xml:space="preserve"> </w:t>
            </w:r>
            <w:r w:rsidR="00D24840">
              <w:t>purchases</w:t>
            </w:r>
            <w:r w:rsidR="00D22AC1">
              <w:t>.</w:t>
            </w:r>
          </w:p>
          <w:p w14:paraId="35A90504" w14:textId="77777777" w:rsidR="00D22AC1" w:rsidRDefault="00D22AC1" w:rsidP="002B234B">
            <w:pPr>
              <w:pStyle w:val="Default"/>
              <w:jc w:val="both"/>
            </w:pPr>
          </w:p>
          <w:p w14:paraId="5F478043" w14:textId="76D8D130" w:rsidR="002B234B" w:rsidRPr="003E18A4" w:rsidRDefault="00AC24EA" w:rsidP="002B234B">
            <w:pPr>
              <w:pStyle w:val="Default"/>
              <w:jc w:val="both"/>
            </w:pPr>
            <w:r>
              <w:t xml:space="preserve">It is therefore </w:t>
            </w:r>
            <w:r w:rsidR="007634F0">
              <w:t>considered that the float may no longer be required</w:t>
            </w:r>
            <w:r w:rsidR="00B82320">
              <w:t xml:space="preserve">.  </w:t>
            </w:r>
            <w:r w:rsidR="002B234B">
              <w:t xml:space="preserve"> </w:t>
            </w:r>
          </w:p>
        </w:tc>
        <w:tc>
          <w:tcPr>
            <w:tcW w:w="4282" w:type="dxa"/>
          </w:tcPr>
          <w:p w14:paraId="55107509" w14:textId="55EC4F7B" w:rsidR="002B234B" w:rsidRDefault="002B234B" w:rsidP="002B234B">
            <w:pPr>
              <w:pStyle w:val="Default"/>
              <w:jc w:val="both"/>
              <w:rPr>
                <w:color w:val="auto"/>
              </w:rPr>
            </w:pPr>
            <w:r>
              <w:t xml:space="preserve">The </w:t>
            </w:r>
            <w:r w:rsidR="00B82320">
              <w:t xml:space="preserve">Town Council should </w:t>
            </w:r>
            <w:r w:rsidR="002165E1">
              <w:t xml:space="preserve">consider whether the maintenance of a </w:t>
            </w:r>
            <w:r w:rsidR="00AA365E">
              <w:t>petty</w:t>
            </w:r>
            <w:r w:rsidR="002165E1">
              <w:t xml:space="preserve"> cash float is necessary. </w:t>
            </w:r>
          </w:p>
        </w:tc>
        <w:tc>
          <w:tcPr>
            <w:tcW w:w="1701" w:type="dxa"/>
          </w:tcPr>
          <w:p w14:paraId="7366CD48" w14:textId="4EFED280" w:rsidR="002B234B" w:rsidRDefault="00D34E7B" w:rsidP="002B234B">
            <w:pPr>
              <w:pStyle w:val="Default"/>
              <w:jc w:val="center"/>
              <w:rPr>
                <w:color w:val="auto"/>
              </w:rPr>
            </w:pPr>
            <w:r>
              <w:rPr>
                <w:color w:val="auto"/>
              </w:rPr>
              <w:t>Low</w:t>
            </w:r>
          </w:p>
        </w:tc>
        <w:tc>
          <w:tcPr>
            <w:tcW w:w="3656" w:type="dxa"/>
          </w:tcPr>
          <w:p w14:paraId="1E98C952" w14:textId="77777777" w:rsidR="002B234B" w:rsidRDefault="00010B5F" w:rsidP="002B234B">
            <w:pPr>
              <w:pStyle w:val="Default"/>
              <w:rPr>
                <w:color w:val="FF0000"/>
              </w:rPr>
            </w:pPr>
            <w:r w:rsidRPr="00010B5F">
              <w:rPr>
                <w:color w:val="FF0000"/>
              </w:rPr>
              <w:t>Responsible Person – Vicky Symons</w:t>
            </w:r>
          </w:p>
          <w:p w14:paraId="7338EF2E" w14:textId="77777777" w:rsidR="00010B5F" w:rsidRDefault="00010B5F" w:rsidP="002B234B">
            <w:pPr>
              <w:pStyle w:val="Default"/>
              <w:rPr>
                <w:color w:val="FF0000"/>
              </w:rPr>
            </w:pPr>
          </w:p>
          <w:p w14:paraId="49DE3C64" w14:textId="3F604581" w:rsidR="00010B5F" w:rsidRPr="00047BC1" w:rsidRDefault="00010B5F" w:rsidP="002B234B">
            <w:pPr>
              <w:pStyle w:val="Default"/>
              <w:rPr>
                <w:color w:val="auto"/>
              </w:rPr>
            </w:pPr>
            <w:r>
              <w:rPr>
                <w:color w:val="FF0000"/>
              </w:rPr>
              <w:t xml:space="preserve">To be added as an item agenda for the Administration &amp; Finance committee to discuss and consider if the Council wish to keep the petty cash. </w:t>
            </w:r>
          </w:p>
        </w:tc>
      </w:tr>
      <w:tr w:rsidR="002B234B" w14:paraId="617F49EA" w14:textId="77777777" w:rsidTr="4266B065">
        <w:tc>
          <w:tcPr>
            <w:tcW w:w="880" w:type="dxa"/>
          </w:tcPr>
          <w:p w14:paraId="65CD4A04" w14:textId="558C1D51" w:rsidR="002B234B" w:rsidRPr="000D11DA" w:rsidRDefault="002B234B" w:rsidP="002B234B">
            <w:pPr>
              <w:rPr>
                <w:rFonts w:ascii="Arial" w:hAnsi="Arial" w:cs="Arial"/>
                <w:b/>
                <w:sz w:val="24"/>
                <w:szCs w:val="24"/>
              </w:rPr>
            </w:pPr>
            <w:r>
              <w:rPr>
                <w:rFonts w:ascii="Arial" w:hAnsi="Arial" w:cs="Arial"/>
                <w:b/>
                <w:sz w:val="24"/>
                <w:szCs w:val="24"/>
              </w:rPr>
              <w:t>6</w:t>
            </w:r>
            <w:r w:rsidRPr="000D11DA">
              <w:rPr>
                <w:rFonts w:ascii="Arial" w:hAnsi="Arial" w:cs="Arial"/>
                <w:b/>
                <w:sz w:val="24"/>
                <w:szCs w:val="24"/>
              </w:rPr>
              <w:t>.</w:t>
            </w:r>
          </w:p>
        </w:tc>
        <w:tc>
          <w:tcPr>
            <w:tcW w:w="4932" w:type="dxa"/>
          </w:tcPr>
          <w:p w14:paraId="0F9D77C4" w14:textId="2855BC52" w:rsidR="002B234B" w:rsidRPr="000D11DA" w:rsidRDefault="002B234B" w:rsidP="002B234B">
            <w:pPr>
              <w:pStyle w:val="Default"/>
              <w:jc w:val="both"/>
              <w:rPr>
                <w:b/>
                <w:color w:val="auto"/>
              </w:rPr>
            </w:pPr>
            <w:r w:rsidRPr="000D11DA">
              <w:rPr>
                <w:b/>
                <w:color w:val="auto"/>
              </w:rPr>
              <w:t>P</w:t>
            </w:r>
            <w:r>
              <w:rPr>
                <w:b/>
                <w:color w:val="auto"/>
              </w:rPr>
              <w:t>ublication of Information</w:t>
            </w:r>
          </w:p>
        </w:tc>
        <w:tc>
          <w:tcPr>
            <w:tcW w:w="4282" w:type="dxa"/>
          </w:tcPr>
          <w:p w14:paraId="27084B6F" w14:textId="77777777" w:rsidR="002B234B" w:rsidRDefault="002B234B" w:rsidP="002B234B">
            <w:pPr>
              <w:pStyle w:val="Default"/>
              <w:jc w:val="both"/>
              <w:rPr>
                <w:color w:val="auto"/>
              </w:rPr>
            </w:pPr>
          </w:p>
        </w:tc>
        <w:tc>
          <w:tcPr>
            <w:tcW w:w="1701" w:type="dxa"/>
          </w:tcPr>
          <w:p w14:paraId="0442A1C4" w14:textId="77777777" w:rsidR="002B234B" w:rsidRDefault="002B234B" w:rsidP="002B234B">
            <w:pPr>
              <w:jc w:val="center"/>
              <w:rPr>
                <w:rFonts w:ascii="Arial" w:hAnsi="Arial" w:cs="Arial"/>
                <w:sz w:val="24"/>
                <w:szCs w:val="24"/>
              </w:rPr>
            </w:pPr>
          </w:p>
        </w:tc>
        <w:tc>
          <w:tcPr>
            <w:tcW w:w="3656" w:type="dxa"/>
          </w:tcPr>
          <w:p w14:paraId="0B4497C6" w14:textId="77777777" w:rsidR="002B234B" w:rsidRPr="00047BC1" w:rsidRDefault="002B234B" w:rsidP="002B234B">
            <w:pPr>
              <w:rPr>
                <w:rFonts w:ascii="Arial" w:hAnsi="Arial" w:cs="Arial"/>
                <w:sz w:val="24"/>
                <w:szCs w:val="24"/>
              </w:rPr>
            </w:pPr>
          </w:p>
        </w:tc>
      </w:tr>
      <w:tr w:rsidR="002B234B" w14:paraId="1895C80B" w14:textId="77777777" w:rsidTr="4266B065">
        <w:tc>
          <w:tcPr>
            <w:tcW w:w="880" w:type="dxa"/>
          </w:tcPr>
          <w:p w14:paraId="7CD1FD33" w14:textId="6824B05F" w:rsidR="002B234B" w:rsidRPr="000D11DA" w:rsidRDefault="002B234B" w:rsidP="002B234B">
            <w:pPr>
              <w:rPr>
                <w:rFonts w:ascii="Arial" w:hAnsi="Arial" w:cs="Arial"/>
                <w:b/>
                <w:sz w:val="24"/>
                <w:szCs w:val="24"/>
              </w:rPr>
            </w:pPr>
            <w:r>
              <w:rPr>
                <w:rFonts w:ascii="Arial" w:hAnsi="Arial" w:cs="Arial"/>
                <w:b/>
                <w:sz w:val="24"/>
                <w:szCs w:val="24"/>
              </w:rPr>
              <w:t>6.1</w:t>
            </w:r>
          </w:p>
        </w:tc>
        <w:tc>
          <w:tcPr>
            <w:tcW w:w="4932" w:type="dxa"/>
          </w:tcPr>
          <w:p w14:paraId="1EEB9766" w14:textId="62A21184" w:rsidR="002B234B" w:rsidRPr="000D11DA" w:rsidRDefault="002B234B" w:rsidP="002B234B">
            <w:pPr>
              <w:pStyle w:val="Default"/>
              <w:jc w:val="both"/>
              <w:rPr>
                <w:b/>
                <w:color w:val="auto"/>
              </w:rPr>
            </w:pPr>
            <w:r>
              <w:rPr>
                <w:b/>
                <w:color w:val="auto"/>
              </w:rPr>
              <w:t>Local Government Transparency Code 2015:</w:t>
            </w:r>
          </w:p>
        </w:tc>
        <w:tc>
          <w:tcPr>
            <w:tcW w:w="4282" w:type="dxa"/>
          </w:tcPr>
          <w:p w14:paraId="4F1BDFEC" w14:textId="77777777" w:rsidR="002B234B" w:rsidRDefault="002B234B" w:rsidP="002B234B">
            <w:pPr>
              <w:pStyle w:val="Default"/>
              <w:jc w:val="both"/>
              <w:rPr>
                <w:color w:val="auto"/>
              </w:rPr>
            </w:pPr>
          </w:p>
        </w:tc>
        <w:tc>
          <w:tcPr>
            <w:tcW w:w="1701" w:type="dxa"/>
          </w:tcPr>
          <w:p w14:paraId="7B6A3F97" w14:textId="77777777" w:rsidR="002B234B" w:rsidRDefault="002B234B" w:rsidP="002B234B">
            <w:pPr>
              <w:jc w:val="center"/>
              <w:rPr>
                <w:rFonts w:ascii="Arial" w:hAnsi="Arial" w:cs="Arial"/>
                <w:sz w:val="24"/>
                <w:szCs w:val="24"/>
              </w:rPr>
            </w:pPr>
          </w:p>
        </w:tc>
        <w:tc>
          <w:tcPr>
            <w:tcW w:w="3656" w:type="dxa"/>
          </w:tcPr>
          <w:p w14:paraId="36168269" w14:textId="77777777" w:rsidR="002B234B" w:rsidRPr="00047BC1" w:rsidRDefault="002B234B" w:rsidP="002B234B">
            <w:pPr>
              <w:rPr>
                <w:rFonts w:ascii="Arial" w:hAnsi="Arial" w:cs="Arial"/>
                <w:sz w:val="24"/>
                <w:szCs w:val="24"/>
              </w:rPr>
            </w:pPr>
          </w:p>
        </w:tc>
      </w:tr>
      <w:tr w:rsidR="002B234B" w14:paraId="3805FD0F" w14:textId="77777777" w:rsidTr="4266B065">
        <w:tc>
          <w:tcPr>
            <w:tcW w:w="880" w:type="dxa"/>
          </w:tcPr>
          <w:p w14:paraId="4E839C60" w14:textId="29A7BAAC" w:rsidR="002B234B" w:rsidRDefault="002B234B" w:rsidP="002B234B">
            <w:pPr>
              <w:rPr>
                <w:rFonts w:ascii="Arial" w:hAnsi="Arial" w:cs="Arial"/>
                <w:sz w:val="24"/>
                <w:szCs w:val="24"/>
              </w:rPr>
            </w:pPr>
            <w:r>
              <w:rPr>
                <w:rFonts w:ascii="Arial" w:hAnsi="Arial" w:cs="Arial"/>
                <w:sz w:val="24"/>
                <w:szCs w:val="24"/>
              </w:rPr>
              <w:t>6.1.1</w:t>
            </w:r>
          </w:p>
        </w:tc>
        <w:tc>
          <w:tcPr>
            <w:tcW w:w="4932" w:type="dxa"/>
          </w:tcPr>
          <w:p w14:paraId="3788E7A1" w14:textId="1CB8C74C" w:rsidR="002B234B" w:rsidRDefault="00243907" w:rsidP="002B234B">
            <w:pPr>
              <w:pStyle w:val="Default"/>
              <w:jc w:val="both"/>
              <w:rPr>
                <w:color w:val="auto"/>
              </w:rPr>
            </w:pPr>
            <w:r>
              <w:rPr>
                <w:color w:val="auto"/>
              </w:rPr>
              <w:t>Councils</w:t>
            </w:r>
            <w:r w:rsidR="002B234B" w:rsidRPr="003A06DF">
              <w:rPr>
                <w:color w:val="auto"/>
              </w:rPr>
              <w:t xml:space="preserve"> with </w:t>
            </w:r>
            <w:r w:rsidR="002B234B">
              <w:rPr>
                <w:color w:val="auto"/>
              </w:rPr>
              <w:t xml:space="preserve">an </w:t>
            </w:r>
            <w:r w:rsidR="002B234B" w:rsidRPr="003A06DF">
              <w:rPr>
                <w:color w:val="auto"/>
              </w:rPr>
              <w:t>annual turnover in excess of £200,000 should comply with the Local Government Transparency Code 2015</w:t>
            </w:r>
            <w:r w:rsidR="002B234B">
              <w:rPr>
                <w:color w:val="auto"/>
              </w:rPr>
              <w:t xml:space="preserve">. </w:t>
            </w:r>
          </w:p>
          <w:p w14:paraId="6D7CB0AF" w14:textId="77777777" w:rsidR="002B234B" w:rsidRDefault="002B234B" w:rsidP="002B234B">
            <w:pPr>
              <w:pStyle w:val="Default"/>
              <w:jc w:val="both"/>
              <w:rPr>
                <w:color w:val="auto"/>
              </w:rPr>
            </w:pPr>
          </w:p>
          <w:p w14:paraId="193E2F17" w14:textId="72D0DE25" w:rsidR="002B234B" w:rsidRDefault="00A65367" w:rsidP="002B234B">
            <w:pPr>
              <w:pStyle w:val="Default"/>
              <w:jc w:val="both"/>
              <w:rPr>
                <w:color w:val="auto"/>
              </w:rPr>
            </w:pPr>
            <w:r>
              <w:rPr>
                <w:color w:val="auto"/>
              </w:rPr>
              <w:t xml:space="preserve">Parish </w:t>
            </w:r>
            <w:r w:rsidR="002B234B">
              <w:rPr>
                <w:color w:val="auto"/>
              </w:rPr>
              <w:t>Council’s with a</w:t>
            </w:r>
            <w:r w:rsidR="002B234B" w:rsidRPr="00F12C3D">
              <w:rPr>
                <w:color w:val="auto"/>
              </w:rPr>
              <w:t xml:space="preserve"> turnover not exceeding £25,000</w:t>
            </w:r>
            <w:r w:rsidR="002B234B">
              <w:rPr>
                <w:color w:val="auto"/>
              </w:rPr>
              <w:t xml:space="preserve"> should comply with the Transparency Code for Smaller Authorities 2014.  </w:t>
            </w:r>
          </w:p>
          <w:p w14:paraId="2380B8DC" w14:textId="77777777" w:rsidR="002B234B" w:rsidRDefault="002B234B" w:rsidP="002B234B">
            <w:pPr>
              <w:pStyle w:val="Default"/>
              <w:jc w:val="both"/>
              <w:rPr>
                <w:color w:val="auto"/>
              </w:rPr>
            </w:pPr>
          </w:p>
          <w:p w14:paraId="2A7B6615" w14:textId="6A9F7858" w:rsidR="002B234B" w:rsidRDefault="002B234B" w:rsidP="002B234B">
            <w:pPr>
              <w:pStyle w:val="Default"/>
              <w:jc w:val="both"/>
              <w:rPr>
                <w:color w:val="auto"/>
              </w:rPr>
            </w:pPr>
            <w:r>
              <w:rPr>
                <w:color w:val="auto"/>
              </w:rPr>
              <w:t xml:space="preserve">The purpose of both Codes aims to ensure that local people can see and access data covering how money is spent, along with the use of assets and decision making. </w:t>
            </w:r>
          </w:p>
          <w:p w14:paraId="43AD0847" w14:textId="77777777" w:rsidR="002B234B" w:rsidRPr="00BA2060" w:rsidRDefault="002B234B" w:rsidP="002B234B">
            <w:pPr>
              <w:pStyle w:val="Default"/>
              <w:jc w:val="both"/>
              <w:rPr>
                <w:color w:val="auto"/>
              </w:rPr>
            </w:pPr>
          </w:p>
          <w:p w14:paraId="53FE43E5" w14:textId="2766D7F4" w:rsidR="002B234B" w:rsidRDefault="00A65367" w:rsidP="002B234B">
            <w:pPr>
              <w:pStyle w:val="Default"/>
              <w:jc w:val="both"/>
              <w:rPr>
                <w:color w:val="auto"/>
              </w:rPr>
            </w:pPr>
            <w:r>
              <w:rPr>
                <w:color w:val="auto"/>
              </w:rPr>
              <w:t>Featherstone Town</w:t>
            </w:r>
            <w:r w:rsidR="002B234B" w:rsidRPr="00BA2060">
              <w:rPr>
                <w:color w:val="auto"/>
              </w:rPr>
              <w:t xml:space="preserve"> Council’s turnover </w:t>
            </w:r>
            <w:r>
              <w:rPr>
                <w:color w:val="auto"/>
              </w:rPr>
              <w:t xml:space="preserve">for 2023/24 </w:t>
            </w:r>
            <w:r w:rsidR="00CB16CF">
              <w:rPr>
                <w:color w:val="auto"/>
              </w:rPr>
              <w:t>f</w:t>
            </w:r>
            <w:r w:rsidR="009F6E37">
              <w:rPr>
                <w:color w:val="auto"/>
              </w:rPr>
              <w:t>all</w:t>
            </w:r>
            <w:r w:rsidR="00CB16CF">
              <w:rPr>
                <w:color w:val="auto"/>
              </w:rPr>
              <w:t>s</w:t>
            </w:r>
            <w:r w:rsidR="009F6E37">
              <w:rPr>
                <w:color w:val="auto"/>
              </w:rPr>
              <w:t xml:space="preserve"> </w:t>
            </w:r>
            <w:r w:rsidR="002B234B" w:rsidRPr="00BA2060">
              <w:rPr>
                <w:color w:val="auto"/>
              </w:rPr>
              <w:t>between the limits prescribed in both the above codes</w:t>
            </w:r>
            <w:r w:rsidR="00BD6C41">
              <w:rPr>
                <w:color w:val="auto"/>
              </w:rPr>
              <w:t xml:space="preserve">.  </w:t>
            </w:r>
            <w:r w:rsidR="009F6E37">
              <w:rPr>
                <w:color w:val="auto"/>
              </w:rPr>
              <w:t xml:space="preserve">In this </w:t>
            </w:r>
            <w:r w:rsidR="004F150E">
              <w:rPr>
                <w:color w:val="auto"/>
              </w:rPr>
              <w:t>regard, t</w:t>
            </w:r>
            <w:r w:rsidR="00BD6C41">
              <w:rPr>
                <w:color w:val="auto"/>
              </w:rPr>
              <w:t xml:space="preserve">he </w:t>
            </w:r>
            <w:r w:rsidR="002B234B">
              <w:rPr>
                <w:color w:val="auto"/>
              </w:rPr>
              <w:t>regulatory tra</w:t>
            </w:r>
            <w:r w:rsidR="002B234B" w:rsidRPr="00BA2060">
              <w:rPr>
                <w:color w:val="auto"/>
              </w:rPr>
              <w:t>nspar</w:t>
            </w:r>
            <w:r w:rsidR="002B234B">
              <w:rPr>
                <w:color w:val="auto"/>
              </w:rPr>
              <w:t>e</w:t>
            </w:r>
            <w:r w:rsidR="002B234B" w:rsidRPr="00BA2060">
              <w:rPr>
                <w:color w:val="auto"/>
              </w:rPr>
              <w:t>ncy requirements do not appear to be clear</w:t>
            </w:r>
            <w:r w:rsidR="002B234B">
              <w:rPr>
                <w:color w:val="auto"/>
              </w:rPr>
              <w:t xml:space="preserve">.  </w:t>
            </w:r>
            <w:r w:rsidR="002B234B" w:rsidRPr="00BA2060">
              <w:rPr>
                <w:color w:val="auto"/>
              </w:rPr>
              <w:t xml:space="preserve">  </w:t>
            </w:r>
          </w:p>
          <w:p w14:paraId="7B10432A" w14:textId="77777777" w:rsidR="002B234B" w:rsidRPr="00BA2060" w:rsidRDefault="002B234B" w:rsidP="002B234B">
            <w:pPr>
              <w:pStyle w:val="Default"/>
              <w:jc w:val="both"/>
              <w:rPr>
                <w:color w:val="auto"/>
              </w:rPr>
            </w:pPr>
          </w:p>
          <w:p w14:paraId="3E44F9EF" w14:textId="2033DE3C" w:rsidR="002B234B" w:rsidRPr="00BA2060" w:rsidRDefault="002B234B" w:rsidP="002B234B">
            <w:pPr>
              <w:pStyle w:val="Default"/>
              <w:jc w:val="both"/>
              <w:rPr>
                <w:color w:val="auto"/>
              </w:rPr>
            </w:pPr>
            <w:r w:rsidRPr="00BA2060">
              <w:rPr>
                <w:color w:val="auto"/>
              </w:rPr>
              <w:t>In order to provide some clarification, the House of Commons issued a Briefing Paper on 14th September 2020 stating: “Parish councils with a ‘turnover’ of between £25,000 and £200,000 will be expected to follow the Local Government Transparency Code, but are not legally required to do so”</w:t>
            </w:r>
            <w:r>
              <w:rPr>
                <w:color w:val="auto"/>
              </w:rPr>
              <w:t>.</w:t>
            </w:r>
          </w:p>
          <w:p w14:paraId="5E9EDDF9" w14:textId="77777777" w:rsidR="002B234B" w:rsidRDefault="002B234B" w:rsidP="002B234B">
            <w:pPr>
              <w:pStyle w:val="Default"/>
              <w:jc w:val="both"/>
              <w:rPr>
                <w:color w:val="auto"/>
              </w:rPr>
            </w:pPr>
          </w:p>
          <w:p w14:paraId="2A12E305" w14:textId="7717ADF7" w:rsidR="002B234B" w:rsidRPr="005F5FD5" w:rsidRDefault="002B234B" w:rsidP="002B234B">
            <w:pPr>
              <w:pStyle w:val="Default"/>
              <w:jc w:val="both"/>
              <w:rPr>
                <w:rFonts w:eastAsia="Times New Roman"/>
                <w:color w:val="auto"/>
                <w:lang w:eastAsia="en-GB"/>
              </w:rPr>
            </w:pPr>
            <w:r>
              <w:rPr>
                <w:color w:val="auto"/>
              </w:rPr>
              <w:t>An examination of the Council’s website revealed that content of the information</w:t>
            </w:r>
            <w:r w:rsidR="006F6435">
              <w:rPr>
                <w:color w:val="auto"/>
              </w:rPr>
              <w:t xml:space="preserve"> </w:t>
            </w:r>
            <w:r w:rsidR="004F150E">
              <w:rPr>
                <w:color w:val="auto"/>
              </w:rPr>
              <w:t>d</w:t>
            </w:r>
            <w:r w:rsidR="006F6435">
              <w:rPr>
                <w:color w:val="auto"/>
              </w:rPr>
              <w:t xml:space="preserve">oes not </w:t>
            </w:r>
            <w:r w:rsidR="006012B7">
              <w:rPr>
                <w:color w:val="auto"/>
              </w:rPr>
              <w:t xml:space="preserve">fully </w:t>
            </w:r>
            <w:r>
              <w:rPr>
                <w:color w:val="auto"/>
              </w:rPr>
              <w:t xml:space="preserve">accord with </w:t>
            </w:r>
            <w:r w:rsidR="00786CA3">
              <w:rPr>
                <w:color w:val="auto"/>
              </w:rPr>
              <w:t xml:space="preserve">either of the </w:t>
            </w:r>
            <w:r>
              <w:rPr>
                <w:color w:val="auto"/>
              </w:rPr>
              <w:t>Transparency Code</w:t>
            </w:r>
            <w:r w:rsidR="00786CA3">
              <w:rPr>
                <w:color w:val="auto"/>
              </w:rPr>
              <w:t xml:space="preserve">s in particular in respect of the publication of payment details.  </w:t>
            </w:r>
            <w:r>
              <w:rPr>
                <w:color w:val="auto"/>
              </w:rPr>
              <w:t xml:space="preserve"> </w:t>
            </w:r>
          </w:p>
        </w:tc>
        <w:tc>
          <w:tcPr>
            <w:tcW w:w="4282" w:type="dxa"/>
          </w:tcPr>
          <w:p w14:paraId="319C0FFB" w14:textId="40ADF8E1" w:rsidR="002B234B" w:rsidRDefault="002B234B" w:rsidP="002B234B">
            <w:pPr>
              <w:pStyle w:val="Default"/>
              <w:jc w:val="both"/>
              <w:rPr>
                <w:color w:val="auto"/>
              </w:rPr>
            </w:pPr>
            <w:r>
              <w:rPr>
                <w:color w:val="auto"/>
              </w:rPr>
              <w:t xml:space="preserve">The </w:t>
            </w:r>
            <w:r w:rsidR="00CB16CF">
              <w:rPr>
                <w:color w:val="auto"/>
              </w:rPr>
              <w:t xml:space="preserve">Town </w:t>
            </w:r>
            <w:r>
              <w:rPr>
                <w:color w:val="auto"/>
              </w:rPr>
              <w:t xml:space="preserve">Clerk should consider the appropriateness and relevance of complying with the requirements of the Local Government Transparency Code 2015.  </w:t>
            </w:r>
          </w:p>
        </w:tc>
        <w:tc>
          <w:tcPr>
            <w:tcW w:w="1701" w:type="dxa"/>
          </w:tcPr>
          <w:p w14:paraId="4B1DEFDE" w14:textId="4887D658" w:rsidR="002B234B" w:rsidRDefault="00D34E7B" w:rsidP="002B234B">
            <w:pPr>
              <w:jc w:val="center"/>
              <w:rPr>
                <w:rFonts w:ascii="Arial" w:hAnsi="Arial" w:cs="Arial"/>
                <w:sz w:val="24"/>
                <w:szCs w:val="24"/>
              </w:rPr>
            </w:pPr>
            <w:r>
              <w:rPr>
                <w:rFonts w:ascii="Arial" w:hAnsi="Arial" w:cs="Arial"/>
                <w:sz w:val="24"/>
                <w:szCs w:val="24"/>
              </w:rPr>
              <w:t>Medium</w:t>
            </w:r>
          </w:p>
        </w:tc>
        <w:tc>
          <w:tcPr>
            <w:tcW w:w="3656" w:type="dxa"/>
          </w:tcPr>
          <w:p w14:paraId="2A90E2FB" w14:textId="77777777" w:rsidR="002B234B" w:rsidRDefault="00010B5F" w:rsidP="002B234B">
            <w:pPr>
              <w:rPr>
                <w:rFonts w:ascii="Arial" w:hAnsi="Arial" w:cs="Arial"/>
                <w:color w:val="FF0000"/>
                <w:sz w:val="24"/>
                <w:szCs w:val="24"/>
              </w:rPr>
            </w:pPr>
            <w:r w:rsidRPr="00010B5F">
              <w:rPr>
                <w:rFonts w:ascii="Arial" w:hAnsi="Arial" w:cs="Arial"/>
                <w:color w:val="FF0000"/>
                <w:sz w:val="24"/>
                <w:szCs w:val="24"/>
              </w:rPr>
              <w:t>Responsible Person – Vicky Symons</w:t>
            </w:r>
          </w:p>
          <w:p w14:paraId="76DFB06E" w14:textId="77777777" w:rsidR="00010B5F" w:rsidRDefault="00010B5F" w:rsidP="002B234B">
            <w:pPr>
              <w:rPr>
                <w:rFonts w:ascii="Arial" w:hAnsi="Arial" w:cs="Arial"/>
                <w:color w:val="FF0000"/>
                <w:sz w:val="24"/>
                <w:szCs w:val="24"/>
              </w:rPr>
            </w:pPr>
          </w:p>
          <w:p w14:paraId="59A6D687" w14:textId="77777777" w:rsidR="00010B5F" w:rsidRDefault="00010B5F" w:rsidP="002B234B">
            <w:pPr>
              <w:rPr>
                <w:rFonts w:ascii="Arial" w:hAnsi="Arial" w:cs="Arial"/>
                <w:color w:val="FF0000"/>
                <w:sz w:val="24"/>
                <w:szCs w:val="24"/>
              </w:rPr>
            </w:pPr>
            <w:r>
              <w:rPr>
                <w:rFonts w:ascii="Arial" w:hAnsi="Arial" w:cs="Arial"/>
                <w:color w:val="FF0000"/>
                <w:sz w:val="24"/>
                <w:szCs w:val="24"/>
              </w:rPr>
              <w:t xml:space="preserve">Featherstone Town Council fall between the limit prescribed to comply with the 2015 Government Transparency Code, however for transparency the Council will comply with this regulation and the Clerk will ensure that compliance to the code is worked on. </w:t>
            </w:r>
          </w:p>
          <w:p w14:paraId="5687EFC3" w14:textId="16049265" w:rsidR="00010B5F" w:rsidRPr="00047BC1" w:rsidRDefault="00010B5F" w:rsidP="002B234B">
            <w:pPr>
              <w:rPr>
                <w:rFonts w:ascii="Arial" w:hAnsi="Arial" w:cs="Arial"/>
                <w:sz w:val="24"/>
                <w:szCs w:val="24"/>
              </w:rPr>
            </w:pPr>
            <w:r>
              <w:rPr>
                <w:rFonts w:ascii="Arial" w:hAnsi="Arial" w:cs="Arial"/>
                <w:color w:val="FF0000"/>
                <w:sz w:val="24"/>
                <w:szCs w:val="24"/>
              </w:rPr>
              <w:t>Timescale for this to be completed is July 2024.</w:t>
            </w:r>
          </w:p>
        </w:tc>
      </w:tr>
      <w:tr w:rsidR="002B234B" w14:paraId="7A55DB48" w14:textId="77777777" w:rsidTr="4266B065">
        <w:tc>
          <w:tcPr>
            <w:tcW w:w="880" w:type="dxa"/>
          </w:tcPr>
          <w:p w14:paraId="2CE6123F" w14:textId="12DF97FB" w:rsidR="002B234B" w:rsidRPr="001E017C" w:rsidRDefault="002B234B" w:rsidP="002B234B">
            <w:pPr>
              <w:rPr>
                <w:rFonts w:ascii="Arial" w:hAnsi="Arial" w:cs="Arial"/>
                <w:b/>
                <w:bCs/>
                <w:sz w:val="24"/>
                <w:szCs w:val="24"/>
              </w:rPr>
            </w:pPr>
            <w:r>
              <w:rPr>
                <w:rFonts w:ascii="Arial" w:hAnsi="Arial" w:cs="Arial"/>
                <w:b/>
                <w:bCs/>
                <w:sz w:val="24"/>
                <w:szCs w:val="24"/>
              </w:rPr>
              <w:t>6</w:t>
            </w:r>
            <w:r w:rsidRPr="001E017C">
              <w:rPr>
                <w:rFonts w:ascii="Arial" w:hAnsi="Arial" w:cs="Arial"/>
                <w:b/>
                <w:bCs/>
                <w:sz w:val="24"/>
                <w:szCs w:val="24"/>
              </w:rPr>
              <w:t>.2</w:t>
            </w:r>
          </w:p>
        </w:tc>
        <w:tc>
          <w:tcPr>
            <w:tcW w:w="4932" w:type="dxa"/>
          </w:tcPr>
          <w:p w14:paraId="1156B8DB" w14:textId="59345C71" w:rsidR="002B234B" w:rsidRPr="00254E5D" w:rsidRDefault="002B234B" w:rsidP="002B234B">
            <w:pPr>
              <w:pStyle w:val="Default"/>
              <w:jc w:val="both"/>
              <w:rPr>
                <w:b/>
                <w:bCs/>
                <w:color w:val="auto"/>
              </w:rPr>
            </w:pPr>
            <w:r w:rsidRPr="00254E5D">
              <w:rPr>
                <w:b/>
                <w:bCs/>
                <w:color w:val="auto"/>
              </w:rPr>
              <w:t>Publication</w:t>
            </w:r>
            <w:r w:rsidR="003E4F02">
              <w:rPr>
                <w:b/>
                <w:bCs/>
                <w:color w:val="auto"/>
              </w:rPr>
              <w:t xml:space="preserve"> of </w:t>
            </w:r>
            <w:r w:rsidR="006012B7">
              <w:rPr>
                <w:b/>
                <w:bCs/>
                <w:color w:val="auto"/>
              </w:rPr>
              <w:t xml:space="preserve">Finance Related Information </w:t>
            </w:r>
          </w:p>
        </w:tc>
        <w:tc>
          <w:tcPr>
            <w:tcW w:w="4282" w:type="dxa"/>
          </w:tcPr>
          <w:p w14:paraId="46FE655A" w14:textId="77777777" w:rsidR="002B234B" w:rsidRDefault="002B234B" w:rsidP="002B234B">
            <w:pPr>
              <w:pStyle w:val="Default"/>
              <w:jc w:val="both"/>
              <w:rPr>
                <w:color w:val="auto"/>
              </w:rPr>
            </w:pPr>
          </w:p>
        </w:tc>
        <w:tc>
          <w:tcPr>
            <w:tcW w:w="1701" w:type="dxa"/>
          </w:tcPr>
          <w:p w14:paraId="28830597" w14:textId="77777777" w:rsidR="002B234B" w:rsidRDefault="002B234B" w:rsidP="002B234B">
            <w:pPr>
              <w:jc w:val="center"/>
              <w:rPr>
                <w:rFonts w:ascii="Arial" w:hAnsi="Arial" w:cs="Arial"/>
                <w:sz w:val="24"/>
                <w:szCs w:val="24"/>
              </w:rPr>
            </w:pPr>
          </w:p>
        </w:tc>
        <w:tc>
          <w:tcPr>
            <w:tcW w:w="3656" w:type="dxa"/>
          </w:tcPr>
          <w:p w14:paraId="457A27CE" w14:textId="77777777" w:rsidR="002B234B" w:rsidRPr="00047BC1" w:rsidRDefault="002B234B" w:rsidP="002B234B">
            <w:pPr>
              <w:rPr>
                <w:rFonts w:ascii="Arial" w:hAnsi="Arial" w:cs="Arial"/>
                <w:sz w:val="24"/>
                <w:szCs w:val="24"/>
              </w:rPr>
            </w:pPr>
          </w:p>
        </w:tc>
      </w:tr>
      <w:tr w:rsidR="002B234B" w14:paraId="12A1C7C6" w14:textId="77777777" w:rsidTr="4266B065">
        <w:tc>
          <w:tcPr>
            <w:tcW w:w="880" w:type="dxa"/>
          </w:tcPr>
          <w:p w14:paraId="40417194" w14:textId="039A69F2" w:rsidR="002B234B" w:rsidRDefault="002B234B" w:rsidP="002B234B">
            <w:pPr>
              <w:rPr>
                <w:rFonts w:ascii="Arial" w:hAnsi="Arial" w:cs="Arial"/>
                <w:sz w:val="24"/>
                <w:szCs w:val="24"/>
              </w:rPr>
            </w:pPr>
            <w:r>
              <w:rPr>
                <w:rFonts w:ascii="Arial" w:hAnsi="Arial" w:cs="Arial"/>
                <w:sz w:val="24"/>
                <w:szCs w:val="24"/>
              </w:rPr>
              <w:t>6.2.1</w:t>
            </w:r>
          </w:p>
        </w:tc>
        <w:tc>
          <w:tcPr>
            <w:tcW w:w="4932" w:type="dxa"/>
          </w:tcPr>
          <w:p w14:paraId="29AF1C06" w14:textId="5322F7CE" w:rsidR="002B234B" w:rsidRPr="00B25822" w:rsidRDefault="00BC6D26" w:rsidP="006012B7">
            <w:pPr>
              <w:pStyle w:val="Default"/>
              <w:jc w:val="both"/>
            </w:pPr>
            <w:r>
              <w:t xml:space="preserve">Accountability </w:t>
            </w:r>
            <w:r w:rsidR="0054793F">
              <w:t>and Governance Returns (AGAR’s) have been published on the website since 20</w:t>
            </w:r>
            <w:r w:rsidR="0086165B">
              <w:t>1</w:t>
            </w:r>
            <w:r w:rsidR="001B4520">
              <w:t xml:space="preserve">8 </w:t>
            </w:r>
            <w:r w:rsidR="0054793F">
              <w:t xml:space="preserve">under the section headed ‘News”.  </w:t>
            </w:r>
            <w:r w:rsidR="004B41B3">
              <w:t>Accessibility</w:t>
            </w:r>
            <w:r w:rsidR="001B4520">
              <w:t xml:space="preserve"> of the information is therefore considered difficult.</w:t>
            </w:r>
          </w:p>
        </w:tc>
        <w:tc>
          <w:tcPr>
            <w:tcW w:w="4282" w:type="dxa"/>
          </w:tcPr>
          <w:p w14:paraId="11C0DFDD" w14:textId="56CCF47E" w:rsidR="009652C9" w:rsidRPr="00695266" w:rsidRDefault="00884638" w:rsidP="006012B7">
            <w:pPr>
              <w:pStyle w:val="Default"/>
              <w:jc w:val="both"/>
              <w:rPr>
                <w:color w:val="auto"/>
              </w:rPr>
            </w:pPr>
            <w:r>
              <w:rPr>
                <w:color w:val="auto"/>
              </w:rPr>
              <w:t>AGAR</w:t>
            </w:r>
            <w:r w:rsidR="001A7126">
              <w:rPr>
                <w:color w:val="auto"/>
              </w:rPr>
              <w:t xml:space="preserve">’s and other finance information </w:t>
            </w:r>
            <w:r>
              <w:rPr>
                <w:color w:val="auto"/>
              </w:rPr>
              <w:t xml:space="preserve">should be </w:t>
            </w:r>
            <w:r w:rsidR="001A7126">
              <w:rPr>
                <w:color w:val="auto"/>
              </w:rPr>
              <w:t xml:space="preserve">made accessible under a </w:t>
            </w:r>
            <w:r w:rsidR="00B25822">
              <w:rPr>
                <w:color w:val="auto"/>
              </w:rPr>
              <w:t>F</w:t>
            </w:r>
            <w:r>
              <w:rPr>
                <w:color w:val="auto"/>
              </w:rPr>
              <w:t xml:space="preserve">inance </w:t>
            </w:r>
            <w:r w:rsidR="00B25822">
              <w:rPr>
                <w:color w:val="auto"/>
              </w:rPr>
              <w:t>S</w:t>
            </w:r>
            <w:r>
              <w:rPr>
                <w:color w:val="auto"/>
              </w:rPr>
              <w:t xml:space="preserve">ection </w:t>
            </w:r>
            <w:r w:rsidR="00991474">
              <w:rPr>
                <w:color w:val="auto"/>
              </w:rPr>
              <w:t>of the websit</w:t>
            </w:r>
            <w:r w:rsidR="00695266">
              <w:rPr>
                <w:color w:val="auto"/>
              </w:rPr>
              <w:t>e.</w:t>
            </w:r>
          </w:p>
          <w:p w14:paraId="3DD2E32D" w14:textId="29DD07EB" w:rsidR="002B234B" w:rsidRDefault="002B234B" w:rsidP="002B234B">
            <w:pPr>
              <w:pStyle w:val="Default"/>
              <w:jc w:val="both"/>
              <w:rPr>
                <w:color w:val="auto"/>
              </w:rPr>
            </w:pPr>
            <w:r>
              <w:rPr>
                <w:color w:val="auto"/>
              </w:rPr>
              <w:t xml:space="preserve"> </w:t>
            </w:r>
          </w:p>
        </w:tc>
        <w:tc>
          <w:tcPr>
            <w:tcW w:w="1701" w:type="dxa"/>
          </w:tcPr>
          <w:p w14:paraId="5E621CBF" w14:textId="446AAC37" w:rsidR="002B234B" w:rsidRDefault="00485B39" w:rsidP="002B234B">
            <w:pPr>
              <w:jc w:val="center"/>
              <w:rPr>
                <w:rFonts w:ascii="Arial" w:hAnsi="Arial" w:cs="Arial"/>
                <w:sz w:val="24"/>
                <w:szCs w:val="24"/>
              </w:rPr>
            </w:pPr>
            <w:r>
              <w:rPr>
                <w:rFonts w:ascii="Arial" w:hAnsi="Arial" w:cs="Arial"/>
                <w:sz w:val="24"/>
                <w:szCs w:val="24"/>
              </w:rPr>
              <w:t>Medium</w:t>
            </w:r>
          </w:p>
        </w:tc>
        <w:tc>
          <w:tcPr>
            <w:tcW w:w="3656" w:type="dxa"/>
          </w:tcPr>
          <w:p w14:paraId="5AFF1524" w14:textId="77777777" w:rsidR="002B234B" w:rsidRPr="00010B5F" w:rsidRDefault="00010B5F" w:rsidP="002B234B">
            <w:pPr>
              <w:rPr>
                <w:rFonts w:ascii="Arial" w:hAnsi="Arial" w:cs="Arial"/>
                <w:color w:val="FF0000"/>
                <w:sz w:val="24"/>
                <w:szCs w:val="24"/>
              </w:rPr>
            </w:pPr>
            <w:r w:rsidRPr="00010B5F">
              <w:rPr>
                <w:rFonts w:ascii="Arial" w:hAnsi="Arial" w:cs="Arial"/>
                <w:color w:val="FF0000"/>
                <w:sz w:val="24"/>
                <w:szCs w:val="24"/>
              </w:rPr>
              <w:t>Responsible Person – Leanne Murphy</w:t>
            </w:r>
          </w:p>
          <w:p w14:paraId="4AE9A7D5" w14:textId="77777777" w:rsidR="00010B5F" w:rsidRPr="00010B5F" w:rsidRDefault="00010B5F" w:rsidP="002B234B">
            <w:pPr>
              <w:rPr>
                <w:rFonts w:ascii="Arial" w:hAnsi="Arial" w:cs="Arial"/>
                <w:color w:val="FF0000"/>
                <w:sz w:val="24"/>
                <w:szCs w:val="24"/>
              </w:rPr>
            </w:pPr>
            <w:r w:rsidRPr="00010B5F">
              <w:rPr>
                <w:rFonts w:ascii="Arial" w:hAnsi="Arial" w:cs="Arial"/>
                <w:color w:val="FF0000"/>
                <w:sz w:val="24"/>
                <w:szCs w:val="24"/>
              </w:rPr>
              <w:t xml:space="preserve">Vicky Symons to check the work has been carried out. </w:t>
            </w:r>
          </w:p>
          <w:p w14:paraId="616E9D72" w14:textId="77777777" w:rsidR="00010B5F" w:rsidRPr="00010B5F" w:rsidRDefault="00010B5F" w:rsidP="002B234B">
            <w:pPr>
              <w:rPr>
                <w:rFonts w:ascii="Arial" w:hAnsi="Arial" w:cs="Arial"/>
                <w:color w:val="FF0000"/>
                <w:sz w:val="24"/>
                <w:szCs w:val="24"/>
              </w:rPr>
            </w:pPr>
          </w:p>
          <w:p w14:paraId="6393E7D8" w14:textId="77777777" w:rsidR="00010B5F" w:rsidRDefault="00010B5F" w:rsidP="002B234B">
            <w:pPr>
              <w:rPr>
                <w:rFonts w:ascii="Arial" w:hAnsi="Arial" w:cs="Arial"/>
                <w:color w:val="FF0000"/>
                <w:sz w:val="24"/>
                <w:szCs w:val="24"/>
              </w:rPr>
            </w:pPr>
            <w:r w:rsidRPr="00010B5F">
              <w:rPr>
                <w:rFonts w:ascii="Arial" w:hAnsi="Arial" w:cs="Arial"/>
                <w:color w:val="FF0000"/>
                <w:sz w:val="24"/>
                <w:szCs w:val="24"/>
              </w:rPr>
              <w:t xml:space="preserve">A separate tab is to be created </w:t>
            </w:r>
            <w:r>
              <w:rPr>
                <w:rFonts w:ascii="Arial" w:hAnsi="Arial" w:cs="Arial"/>
                <w:color w:val="FF0000"/>
                <w:sz w:val="24"/>
                <w:szCs w:val="24"/>
              </w:rPr>
              <w:t>on the Town Council website for finance.</w:t>
            </w:r>
          </w:p>
          <w:p w14:paraId="73BBE54A" w14:textId="77777777" w:rsidR="00010B5F" w:rsidRDefault="00010B5F" w:rsidP="002B234B">
            <w:pPr>
              <w:rPr>
                <w:rFonts w:ascii="Arial" w:hAnsi="Arial" w:cs="Arial"/>
                <w:color w:val="FF0000"/>
                <w:sz w:val="24"/>
                <w:szCs w:val="24"/>
              </w:rPr>
            </w:pPr>
            <w:r>
              <w:rPr>
                <w:rFonts w:ascii="Arial" w:hAnsi="Arial" w:cs="Arial"/>
                <w:color w:val="FF0000"/>
                <w:sz w:val="24"/>
                <w:szCs w:val="24"/>
              </w:rPr>
              <w:t>AGAR’s will be published under this so they are easy to locate. This will assist with compliance of the Transparency Code 2015.</w:t>
            </w:r>
          </w:p>
          <w:p w14:paraId="7548A2F7" w14:textId="77777777" w:rsidR="00010B5F" w:rsidRDefault="00010B5F" w:rsidP="002B234B">
            <w:pPr>
              <w:rPr>
                <w:rFonts w:ascii="Arial" w:hAnsi="Arial" w:cs="Arial"/>
                <w:color w:val="FF0000"/>
                <w:sz w:val="24"/>
                <w:szCs w:val="24"/>
              </w:rPr>
            </w:pPr>
          </w:p>
          <w:p w14:paraId="74F5BEB3" w14:textId="0D93208B" w:rsidR="00010B5F" w:rsidRPr="00010B5F" w:rsidRDefault="00010B5F" w:rsidP="002B234B">
            <w:pPr>
              <w:rPr>
                <w:rFonts w:ascii="Arial" w:hAnsi="Arial" w:cs="Arial"/>
                <w:color w:val="FF0000"/>
                <w:sz w:val="24"/>
                <w:szCs w:val="24"/>
              </w:rPr>
            </w:pPr>
            <w:r>
              <w:rPr>
                <w:rFonts w:ascii="Arial" w:hAnsi="Arial" w:cs="Arial"/>
                <w:color w:val="FF0000"/>
                <w:sz w:val="24"/>
                <w:szCs w:val="24"/>
              </w:rPr>
              <w:t>Timescale – To be completed by 30</w:t>
            </w:r>
            <w:r w:rsidRPr="00010B5F">
              <w:rPr>
                <w:rFonts w:ascii="Arial" w:hAnsi="Arial" w:cs="Arial"/>
                <w:color w:val="FF0000"/>
                <w:sz w:val="24"/>
                <w:szCs w:val="24"/>
                <w:vertAlign w:val="superscript"/>
              </w:rPr>
              <w:t>th</w:t>
            </w:r>
            <w:r>
              <w:rPr>
                <w:rFonts w:ascii="Arial" w:hAnsi="Arial" w:cs="Arial"/>
                <w:color w:val="FF0000"/>
                <w:sz w:val="24"/>
                <w:szCs w:val="24"/>
              </w:rPr>
              <w:t xml:space="preserve"> June 2024</w:t>
            </w:r>
          </w:p>
        </w:tc>
      </w:tr>
      <w:tr w:rsidR="006012B7" w14:paraId="1E879059" w14:textId="77777777" w:rsidTr="4266B065">
        <w:tc>
          <w:tcPr>
            <w:tcW w:w="880" w:type="dxa"/>
          </w:tcPr>
          <w:p w14:paraId="7FE59534" w14:textId="524C2604" w:rsidR="006012B7" w:rsidRDefault="006012B7" w:rsidP="006012B7">
            <w:pPr>
              <w:rPr>
                <w:rFonts w:ascii="Arial" w:hAnsi="Arial" w:cs="Arial"/>
                <w:sz w:val="24"/>
                <w:szCs w:val="24"/>
              </w:rPr>
            </w:pPr>
            <w:r>
              <w:rPr>
                <w:rFonts w:ascii="Arial" w:hAnsi="Arial" w:cs="Arial"/>
                <w:b/>
                <w:bCs/>
                <w:sz w:val="24"/>
                <w:szCs w:val="24"/>
              </w:rPr>
              <w:t>6</w:t>
            </w:r>
            <w:r w:rsidRPr="001E017C">
              <w:rPr>
                <w:rFonts w:ascii="Arial" w:hAnsi="Arial" w:cs="Arial"/>
                <w:b/>
                <w:bCs/>
                <w:sz w:val="24"/>
                <w:szCs w:val="24"/>
              </w:rPr>
              <w:t>.</w:t>
            </w:r>
            <w:r>
              <w:rPr>
                <w:rFonts w:ascii="Arial" w:hAnsi="Arial" w:cs="Arial"/>
                <w:b/>
                <w:bCs/>
                <w:sz w:val="24"/>
                <w:szCs w:val="24"/>
              </w:rPr>
              <w:t>3</w:t>
            </w:r>
          </w:p>
        </w:tc>
        <w:tc>
          <w:tcPr>
            <w:tcW w:w="4932" w:type="dxa"/>
          </w:tcPr>
          <w:p w14:paraId="2599F935" w14:textId="48F5AE9B" w:rsidR="006012B7" w:rsidRDefault="006012B7" w:rsidP="006012B7">
            <w:pPr>
              <w:pStyle w:val="Default"/>
              <w:jc w:val="both"/>
            </w:pPr>
            <w:r w:rsidRPr="00254E5D">
              <w:rPr>
                <w:b/>
                <w:bCs/>
                <w:color w:val="auto"/>
              </w:rPr>
              <w:t>Publication</w:t>
            </w:r>
            <w:r>
              <w:rPr>
                <w:b/>
                <w:bCs/>
                <w:color w:val="auto"/>
              </w:rPr>
              <w:t xml:space="preserve"> Scheme: </w:t>
            </w:r>
          </w:p>
        </w:tc>
        <w:tc>
          <w:tcPr>
            <w:tcW w:w="4282" w:type="dxa"/>
          </w:tcPr>
          <w:p w14:paraId="1EFA2FE9" w14:textId="77777777" w:rsidR="006012B7" w:rsidRDefault="006012B7" w:rsidP="006012B7">
            <w:pPr>
              <w:pStyle w:val="Default"/>
              <w:jc w:val="both"/>
              <w:rPr>
                <w:color w:val="auto"/>
              </w:rPr>
            </w:pPr>
          </w:p>
        </w:tc>
        <w:tc>
          <w:tcPr>
            <w:tcW w:w="1701" w:type="dxa"/>
          </w:tcPr>
          <w:p w14:paraId="7F0CC652" w14:textId="77777777" w:rsidR="006012B7" w:rsidRDefault="006012B7" w:rsidP="006012B7">
            <w:pPr>
              <w:jc w:val="center"/>
              <w:rPr>
                <w:rFonts w:ascii="Arial" w:hAnsi="Arial" w:cs="Arial"/>
                <w:sz w:val="24"/>
                <w:szCs w:val="24"/>
              </w:rPr>
            </w:pPr>
          </w:p>
        </w:tc>
        <w:tc>
          <w:tcPr>
            <w:tcW w:w="3656" w:type="dxa"/>
          </w:tcPr>
          <w:p w14:paraId="28213F56" w14:textId="77777777" w:rsidR="006012B7" w:rsidRPr="00047BC1" w:rsidRDefault="006012B7" w:rsidP="006012B7">
            <w:pPr>
              <w:rPr>
                <w:rFonts w:ascii="Arial" w:hAnsi="Arial" w:cs="Arial"/>
                <w:sz w:val="24"/>
                <w:szCs w:val="24"/>
              </w:rPr>
            </w:pPr>
          </w:p>
        </w:tc>
      </w:tr>
      <w:tr w:rsidR="006012B7" w14:paraId="056ED822" w14:textId="77777777" w:rsidTr="4266B065">
        <w:tc>
          <w:tcPr>
            <w:tcW w:w="880" w:type="dxa"/>
          </w:tcPr>
          <w:p w14:paraId="490619DC" w14:textId="360E2DB0" w:rsidR="006012B7" w:rsidRDefault="006012B7" w:rsidP="006012B7">
            <w:pPr>
              <w:rPr>
                <w:rFonts w:ascii="Arial" w:hAnsi="Arial" w:cs="Arial"/>
                <w:sz w:val="24"/>
                <w:szCs w:val="24"/>
              </w:rPr>
            </w:pPr>
            <w:r>
              <w:rPr>
                <w:rFonts w:ascii="Arial" w:hAnsi="Arial" w:cs="Arial"/>
                <w:sz w:val="24"/>
                <w:szCs w:val="24"/>
              </w:rPr>
              <w:t>6.3.1</w:t>
            </w:r>
          </w:p>
        </w:tc>
        <w:tc>
          <w:tcPr>
            <w:tcW w:w="4932" w:type="dxa"/>
          </w:tcPr>
          <w:p w14:paraId="0A1AF05B" w14:textId="4DA2443C" w:rsidR="006012B7" w:rsidRDefault="006012B7" w:rsidP="006012B7">
            <w:pPr>
              <w:pStyle w:val="Default"/>
              <w:jc w:val="both"/>
            </w:pPr>
            <w:r>
              <w:t>Although the Town Council has a Publication Scheme, the document has not been made available on the website.</w:t>
            </w:r>
          </w:p>
        </w:tc>
        <w:tc>
          <w:tcPr>
            <w:tcW w:w="4282" w:type="dxa"/>
          </w:tcPr>
          <w:p w14:paraId="468387F5" w14:textId="75231A47" w:rsidR="006012B7" w:rsidRDefault="006012B7" w:rsidP="006012B7">
            <w:pPr>
              <w:pStyle w:val="Default"/>
              <w:jc w:val="both"/>
              <w:rPr>
                <w:color w:val="auto"/>
              </w:rPr>
            </w:pPr>
            <w:r>
              <w:rPr>
                <w:color w:val="auto"/>
              </w:rPr>
              <w:t>The Publication Scheme should be made available on the website.</w:t>
            </w:r>
          </w:p>
        </w:tc>
        <w:tc>
          <w:tcPr>
            <w:tcW w:w="1701" w:type="dxa"/>
          </w:tcPr>
          <w:p w14:paraId="3F03A4FC" w14:textId="10DF0AFB" w:rsidR="006012B7" w:rsidRDefault="006012B7" w:rsidP="006012B7">
            <w:pPr>
              <w:jc w:val="center"/>
              <w:rPr>
                <w:rFonts w:ascii="Arial" w:hAnsi="Arial" w:cs="Arial"/>
                <w:sz w:val="24"/>
                <w:szCs w:val="24"/>
              </w:rPr>
            </w:pPr>
            <w:r>
              <w:rPr>
                <w:rFonts w:ascii="Arial" w:hAnsi="Arial" w:cs="Arial"/>
                <w:sz w:val="24"/>
                <w:szCs w:val="24"/>
              </w:rPr>
              <w:t>Medium</w:t>
            </w:r>
          </w:p>
        </w:tc>
        <w:tc>
          <w:tcPr>
            <w:tcW w:w="3656" w:type="dxa"/>
          </w:tcPr>
          <w:p w14:paraId="69ECE547" w14:textId="77777777" w:rsidR="006012B7" w:rsidRPr="00010B5F" w:rsidRDefault="00010B5F" w:rsidP="006012B7">
            <w:pPr>
              <w:rPr>
                <w:rFonts w:ascii="Arial" w:hAnsi="Arial" w:cs="Arial"/>
                <w:color w:val="FF0000"/>
                <w:sz w:val="24"/>
                <w:szCs w:val="24"/>
              </w:rPr>
            </w:pPr>
            <w:r w:rsidRPr="00010B5F">
              <w:rPr>
                <w:rFonts w:ascii="Arial" w:hAnsi="Arial" w:cs="Arial"/>
                <w:color w:val="FF0000"/>
                <w:sz w:val="24"/>
                <w:szCs w:val="24"/>
              </w:rPr>
              <w:t>Responsible Person – Leanne Murphy</w:t>
            </w:r>
          </w:p>
          <w:p w14:paraId="09DD2F5E" w14:textId="2861E416" w:rsidR="00010B5F" w:rsidRPr="00047BC1" w:rsidRDefault="00010B5F" w:rsidP="006012B7">
            <w:pPr>
              <w:rPr>
                <w:rFonts w:ascii="Arial" w:hAnsi="Arial" w:cs="Arial"/>
                <w:sz w:val="24"/>
                <w:szCs w:val="24"/>
              </w:rPr>
            </w:pPr>
            <w:r w:rsidRPr="00010B5F">
              <w:rPr>
                <w:rFonts w:ascii="Arial" w:hAnsi="Arial" w:cs="Arial"/>
                <w:color w:val="FF0000"/>
                <w:sz w:val="24"/>
                <w:szCs w:val="24"/>
              </w:rPr>
              <w:t xml:space="preserve">Vicky Symons to check that the </w:t>
            </w:r>
            <w:r>
              <w:rPr>
                <w:rFonts w:ascii="Arial" w:hAnsi="Arial" w:cs="Arial"/>
                <w:color w:val="FF0000"/>
                <w:sz w:val="24"/>
                <w:szCs w:val="24"/>
              </w:rPr>
              <w:t xml:space="preserve">publication scheme </w:t>
            </w:r>
            <w:r w:rsidRPr="00010B5F">
              <w:rPr>
                <w:rFonts w:ascii="Arial" w:hAnsi="Arial" w:cs="Arial"/>
                <w:color w:val="FF0000"/>
                <w:sz w:val="24"/>
                <w:szCs w:val="24"/>
              </w:rPr>
              <w:t xml:space="preserve">has been </w:t>
            </w:r>
            <w:r>
              <w:rPr>
                <w:rFonts w:ascii="Arial" w:hAnsi="Arial" w:cs="Arial"/>
                <w:color w:val="FF0000"/>
                <w:sz w:val="24"/>
                <w:szCs w:val="24"/>
              </w:rPr>
              <w:t xml:space="preserve">placed on the Town Council website. </w:t>
            </w:r>
            <w:r w:rsidRPr="00010B5F">
              <w:rPr>
                <w:rFonts w:ascii="Arial" w:hAnsi="Arial" w:cs="Arial"/>
                <w:color w:val="FF0000"/>
                <w:sz w:val="24"/>
                <w:szCs w:val="24"/>
              </w:rPr>
              <w:t xml:space="preserve"> </w:t>
            </w:r>
          </w:p>
        </w:tc>
      </w:tr>
      <w:tr w:rsidR="006012B7" w14:paraId="203C1443" w14:textId="77777777" w:rsidTr="4266B065">
        <w:tc>
          <w:tcPr>
            <w:tcW w:w="880" w:type="dxa"/>
          </w:tcPr>
          <w:p w14:paraId="1A85DF6D" w14:textId="6CFA66DB" w:rsidR="006012B7" w:rsidRPr="00604F2E" w:rsidRDefault="006012B7" w:rsidP="006012B7">
            <w:pPr>
              <w:rPr>
                <w:rFonts w:ascii="Arial" w:hAnsi="Arial" w:cs="Arial"/>
                <w:b/>
                <w:bCs/>
                <w:sz w:val="24"/>
                <w:szCs w:val="24"/>
              </w:rPr>
            </w:pPr>
            <w:r>
              <w:rPr>
                <w:rFonts w:ascii="Arial" w:hAnsi="Arial" w:cs="Arial"/>
                <w:b/>
                <w:bCs/>
                <w:sz w:val="24"/>
                <w:szCs w:val="24"/>
              </w:rPr>
              <w:t>7</w:t>
            </w:r>
            <w:r w:rsidRPr="00604F2E">
              <w:rPr>
                <w:rFonts w:ascii="Arial" w:hAnsi="Arial" w:cs="Arial"/>
                <w:b/>
                <w:bCs/>
                <w:sz w:val="24"/>
                <w:szCs w:val="24"/>
              </w:rPr>
              <w:t>.</w:t>
            </w:r>
          </w:p>
        </w:tc>
        <w:tc>
          <w:tcPr>
            <w:tcW w:w="4932" w:type="dxa"/>
          </w:tcPr>
          <w:p w14:paraId="1CD90B7A" w14:textId="0A03C45F" w:rsidR="006012B7" w:rsidRDefault="006012B7" w:rsidP="006012B7">
            <w:pPr>
              <w:pStyle w:val="Default"/>
              <w:jc w:val="both"/>
            </w:pPr>
            <w:r>
              <w:rPr>
                <w:b/>
                <w:color w:val="auto"/>
              </w:rPr>
              <w:t>Annual Governance and Accountability Return</w:t>
            </w:r>
          </w:p>
        </w:tc>
        <w:tc>
          <w:tcPr>
            <w:tcW w:w="4282" w:type="dxa"/>
          </w:tcPr>
          <w:p w14:paraId="4D9A079C" w14:textId="77777777" w:rsidR="006012B7" w:rsidRDefault="006012B7" w:rsidP="006012B7">
            <w:pPr>
              <w:pStyle w:val="Default"/>
              <w:jc w:val="both"/>
              <w:rPr>
                <w:color w:val="auto"/>
              </w:rPr>
            </w:pPr>
          </w:p>
        </w:tc>
        <w:tc>
          <w:tcPr>
            <w:tcW w:w="1701" w:type="dxa"/>
          </w:tcPr>
          <w:p w14:paraId="2922BFAB" w14:textId="77777777" w:rsidR="006012B7" w:rsidRDefault="006012B7" w:rsidP="006012B7">
            <w:pPr>
              <w:jc w:val="center"/>
              <w:rPr>
                <w:rFonts w:ascii="Arial" w:hAnsi="Arial" w:cs="Arial"/>
                <w:sz w:val="24"/>
                <w:szCs w:val="24"/>
              </w:rPr>
            </w:pPr>
          </w:p>
        </w:tc>
        <w:tc>
          <w:tcPr>
            <w:tcW w:w="3656" w:type="dxa"/>
          </w:tcPr>
          <w:p w14:paraId="351FCE5A" w14:textId="77777777" w:rsidR="006012B7" w:rsidRPr="00047BC1" w:rsidRDefault="006012B7" w:rsidP="006012B7">
            <w:pPr>
              <w:rPr>
                <w:rFonts w:ascii="Arial" w:hAnsi="Arial" w:cs="Arial"/>
                <w:sz w:val="24"/>
                <w:szCs w:val="24"/>
              </w:rPr>
            </w:pPr>
          </w:p>
        </w:tc>
      </w:tr>
      <w:tr w:rsidR="006012B7" w14:paraId="01C21FF1" w14:textId="77777777" w:rsidTr="4266B065">
        <w:tc>
          <w:tcPr>
            <w:tcW w:w="880" w:type="dxa"/>
          </w:tcPr>
          <w:p w14:paraId="30FF2E7F" w14:textId="504147A3" w:rsidR="006012B7" w:rsidRPr="00EE7AEF" w:rsidRDefault="006012B7" w:rsidP="006012B7">
            <w:pPr>
              <w:rPr>
                <w:rFonts w:ascii="Arial" w:hAnsi="Arial" w:cs="Arial"/>
                <w:b/>
                <w:bCs/>
                <w:sz w:val="24"/>
                <w:szCs w:val="24"/>
              </w:rPr>
            </w:pPr>
            <w:r w:rsidRPr="00EE7AEF">
              <w:rPr>
                <w:rFonts w:ascii="Arial" w:hAnsi="Arial" w:cs="Arial"/>
                <w:b/>
                <w:bCs/>
                <w:sz w:val="24"/>
                <w:szCs w:val="24"/>
              </w:rPr>
              <w:t>7.1</w:t>
            </w:r>
          </w:p>
        </w:tc>
        <w:tc>
          <w:tcPr>
            <w:tcW w:w="4932" w:type="dxa"/>
          </w:tcPr>
          <w:p w14:paraId="48A78E76" w14:textId="61373B89" w:rsidR="006012B7" w:rsidRDefault="006012B7" w:rsidP="006012B7">
            <w:pPr>
              <w:pStyle w:val="Default"/>
              <w:jc w:val="both"/>
            </w:pPr>
            <w:r w:rsidRPr="004B4414">
              <w:rPr>
                <w:b/>
                <w:bCs/>
                <w:color w:val="auto"/>
              </w:rPr>
              <w:t>Areas Identified as “Not Applicable”:</w:t>
            </w:r>
          </w:p>
        </w:tc>
        <w:tc>
          <w:tcPr>
            <w:tcW w:w="4282" w:type="dxa"/>
          </w:tcPr>
          <w:p w14:paraId="5F1113EA" w14:textId="77777777" w:rsidR="006012B7" w:rsidRDefault="006012B7" w:rsidP="006012B7">
            <w:pPr>
              <w:pStyle w:val="Default"/>
              <w:jc w:val="both"/>
              <w:rPr>
                <w:color w:val="auto"/>
              </w:rPr>
            </w:pPr>
          </w:p>
        </w:tc>
        <w:tc>
          <w:tcPr>
            <w:tcW w:w="1701" w:type="dxa"/>
          </w:tcPr>
          <w:p w14:paraId="2D35EA0D" w14:textId="77777777" w:rsidR="006012B7" w:rsidRDefault="006012B7" w:rsidP="006012B7">
            <w:pPr>
              <w:jc w:val="center"/>
              <w:rPr>
                <w:rFonts w:ascii="Arial" w:hAnsi="Arial" w:cs="Arial"/>
                <w:sz w:val="24"/>
                <w:szCs w:val="24"/>
              </w:rPr>
            </w:pPr>
          </w:p>
        </w:tc>
        <w:tc>
          <w:tcPr>
            <w:tcW w:w="3656" w:type="dxa"/>
          </w:tcPr>
          <w:p w14:paraId="0860B9BC" w14:textId="77777777" w:rsidR="006012B7" w:rsidRPr="00047BC1" w:rsidRDefault="006012B7" w:rsidP="006012B7">
            <w:pPr>
              <w:rPr>
                <w:rFonts w:ascii="Arial" w:hAnsi="Arial" w:cs="Arial"/>
                <w:sz w:val="24"/>
                <w:szCs w:val="24"/>
              </w:rPr>
            </w:pPr>
          </w:p>
        </w:tc>
      </w:tr>
      <w:tr w:rsidR="006012B7" w14:paraId="2503F66B" w14:textId="77777777" w:rsidTr="4266B065">
        <w:tc>
          <w:tcPr>
            <w:tcW w:w="880" w:type="dxa"/>
          </w:tcPr>
          <w:p w14:paraId="3ECF5F87" w14:textId="2F1FC5A1" w:rsidR="006012B7" w:rsidRDefault="006012B7" w:rsidP="006012B7">
            <w:pPr>
              <w:rPr>
                <w:rFonts w:ascii="Arial" w:hAnsi="Arial" w:cs="Arial"/>
                <w:sz w:val="24"/>
                <w:szCs w:val="24"/>
              </w:rPr>
            </w:pPr>
            <w:r>
              <w:rPr>
                <w:rFonts w:ascii="Arial" w:hAnsi="Arial" w:cs="Arial"/>
                <w:sz w:val="24"/>
                <w:szCs w:val="24"/>
              </w:rPr>
              <w:t>7.1.1</w:t>
            </w:r>
          </w:p>
        </w:tc>
        <w:tc>
          <w:tcPr>
            <w:tcW w:w="4932" w:type="dxa"/>
          </w:tcPr>
          <w:p w14:paraId="5EC96B55" w14:textId="2E8B820B" w:rsidR="006012B7" w:rsidRDefault="006012B7" w:rsidP="006012B7">
            <w:pPr>
              <w:pStyle w:val="Default"/>
              <w:jc w:val="both"/>
              <w:rPr>
                <w:color w:val="auto"/>
              </w:rPr>
            </w:pPr>
            <w:r>
              <w:rPr>
                <w:color w:val="auto"/>
              </w:rPr>
              <w:t xml:space="preserve">The Annual Governance and Accountability Return includes an Internal Control Objective regarding exemption criteria applied to the 2023/24 financial year (Section K).  </w:t>
            </w:r>
          </w:p>
          <w:p w14:paraId="70277AE3" w14:textId="77777777" w:rsidR="006012B7" w:rsidRDefault="006012B7" w:rsidP="006012B7">
            <w:pPr>
              <w:pStyle w:val="Default"/>
              <w:jc w:val="both"/>
              <w:rPr>
                <w:color w:val="auto"/>
              </w:rPr>
            </w:pPr>
          </w:p>
          <w:p w14:paraId="34908A52" w14:textId="6F3871AD" w:rsidR="006012B7" w:rsidRPr="0079688E" w:rsidRDefault="006012B7" w:rsidP="006012B7">
            <w:pPr>
              <w:pStyle w:val="Default"/>
              <w:jc w:val="both"/>
              <w:rPr>
                <w:color w:val="auto"/>
              </w:rPr>
            </w:pPr>
            <w:r>
              <w:rPr>
                <w:color w:val="auto"/>
              </w:rPr>
              <w:t>The Town Council required a limited assurance review of its 2022/23 accounts and therefore the control objective is noted as “Not Covered” within the Return.</w:t>
            </w:r>
          </w:p>
        </w:tc>
        <w:tc>
          <w:tcPr>
            <w:tcW w:w="4282" w:type="dxa"/>
          </w:tcPr>
          <w:p w14:paraId="2817422F" w14:textId="5C47ED3E" w:rsidR="006012B7" w:rsidRDefault="006012B7" w:rsidP="006012B7">
            <w:pPr>
              <w:pStyle w:val="Default"/>
              <w:jc w:val="both"/>
              <w:rPr>
                <w:color w:val="auto"/>
              </w:rPr>
            </w:pPr>
            <w:r>
              <w:rPr>
                <w:color w:val="auto"/>
              </w:rPr>
              <w:t>Not applicable.</w:t>
            </w:r>
          </w:p>
        </w:tc>
        <w:tc>
          <w:tcPr>
            <w:tcW w:w="1701" w:type="dxa"/>
          </w:tcPr>
          <w:p w14:paraId="1F52C91D" w14:textId="79FD7D5F" w:rsidR="006012B7" w:rsidRDefault="006012B7" w:rsidP="006012B7">
            <w:pPr>
              <w:jc w:val="center"/>
              <w:rPr>
                <w:rFonts w:ascii="Arial" w:hAnsi="Arial" w:cs="Arial"/>
                <w:sz w:val="24"/>
                <w:szCs w:val="24"/>
              </w:rPr>
            </w:pPr>
            <w:r>
              <w:rPr>
                <w:rFonts w:ascii="Arial" w:hAnsi="Arial" w:cs="Arial"/>
                <w:sz w:val="24"/>
                <w:szCs w:val="24"/>
              </w:rPr>
              <w:t>N/A</w:t>
            </w:r>
          </w:p>
        </w:tc>
        <w:tc>
          <w:tcPr>
            <w:tcW w:w="3656" w:type="dxa"/>
          </w:tcPr>
          <w:p w14:paraId="45FA0E50" w14:textId="54EF65AC" w:rsidR="006012B7" w:rsidRPr="00047BC1" w:rsidRDefault="006012B7" w:rsidP="006012B7">
            <w:pPr>
              <w:rPr>
                <w:rFonts w:ascii="Arial" w:hAnsi="Arial" w:cs="Arial"/>
                <w:sz w:val="24"/>
                <w:szCs w:val="24"/>
              </w:rPr>
            </w:pPr>
          </w:p>
        </w:tc>
      </w:tr>
    </w:tbl>
    <w:p w14:paraId="25797B89" w14:textId="77777777" w:rsidR="00BC5330" w:rsidRDefault="00BC5330" w:rsidP="00BC5330">
      <w:pPr>
        <w:pStyle w:val="Default"/>
        <w:ind w:left="720"/>
        <w:jc w:val="both"/>
        <w:rPr>
          <w:b/>
          <w:bCs/>
          <w:color w:val="auto"/>
        </w:rPr>
      </w:pPr>
    </w:p>
    <w:p w14:paraId="0CD72DCE" w14:textId="13A469BF" w:rsidR="003E32C0" w:rsidRDefault="003E32C0" w:rsidP="0005575F">
      <w:pPr>
        <w:pStyle w:val="Default"/>
        <w:numPr>
          <w:ilvl w:val="0"/>
          <w:numId w:val="18"/>
        </w:numPr>
        <w:jc w:val="both"/>
        <w:rPr>
          <w:b/>
          <w:bCs/>
          <w:color w:val="auto"/>
        </w:rPr>
      </w:pPr>
      <w:r w:rsidRPr="003E32C0">
        <w:rPr>
          <w:b/>
          <w:bCs/>
          <w:color w:val="auto"/>
        </w:rPr>
        <w:t>Classification of Recommendations</w:t>
      </w:r>
    </w:p>
    <w:p w14:paraId="0361FB8D" w14:textId="77777777" w:rsidR="00B516EF" w:rsidRDefault="00B516EF" w:rsidP="003E32C0">
      <w:pPr>
        <w:pStyle w:val="Default"/>
        <w:jc w:val="both"/>
        <w:rPr>
          <w:b/>
          <w:bCs/>
          <w:color w:val="auto"/>
        </w:rPr>
      </w:pPr>
    </w:p>
    <w:tbl>
      <w:tblPr>
        <w:tblStyle w:val="TableGrid"/>
        <w:tblW w:w="0" w:type="auto"/>
        <w:tblLook w:val="04A0" w:firstRow="1" w:lastRow="0" w:firstColumn="1" w:lastColumn="0" w:noHBand="0" w:noVBand="1"/>
      </w:tblPr>
      <w:tblGrid>
        <w:gridCol w:w="1413"/>
        <w:gridCol w:w="13891"/>
      </w:tblGrid>
      <w:tr w:rsidR="00B516EF" w14:paraId="6BAD61D5" w14:textId="77777777" w:rsidTr="00B516EF">
        <w:tc>
          <w:tcPr>
            <w:tcW w:w="1413" w:type="dxa"/>
          </w:tcPr>
          <w:p w14:paraId="1F925474" w14:textId="5FDE9231" w:rsidR="00B516EF" w:rsidRDefault="00B516EF" w:rsidP="003E32C0">
            <w:pPr>
              <w:pStyle w:val="Default"/>
              <w:jc w:val="both"/>
              <w:rPr>
                <w:b/>
                <w:bCs/>
                <w:color w:val="auto"/>
              </w:rPr>
            </w:pPr>
            <w:r>
              <w:rPr>
                <w:b/>
                <w:bCs/>
                <w:color w:val="auto"/>
              </w:rPr>
              <w:t>High</w:t>
            </w:r>
          </w:p>
        </w:tc>
        <w:tc>
          <w:tcPr>
            <w:tcW w:w="13891" w:type="dxa"/>
          </w:tcPr>
          <w:p w14:paraId="2AD91BFC" w14:textId="1151ADBA" w:rsidR="00B516EF" w:rsidRPr="003E32C0" w:rsidRDefault="00B516EF" w:rsidP="00B516EF">
            <w:pPr>
              <w:pStyle w:val="Default"/>
              <w:jc w:val="both"/>
              <w:rPr>
                <w:color w:val="auto"/>
              </w:rPr>
            </w:pPr>
            <w:r>
              <w:rPr>
                <w:color w:val="auto"/>
              </w:rPr>
              <w:t>A</w:t>
            </w:r>
            <w:r w:rsidRPr="003E32C0">
              <w:rPr>
                <w:color w:val="auto"/>
              </w:rPr>
              <w:t xml:space="preserve"> recommendation requiring immediate action – imperative to ensuring the objectives of the system under review are met.</w:t>
            </w:r>
          </w:p>
          <w:p w14:paraId="4BBEA42E" w14:textId="77777777" w:rsidR="00B516EF" w:rsidRDefault="00B516EF" w:rsidP="003E32C0">
            <w:pPr>
              <w:pStyle w:val="Default"/>
              <w:jc w:val="both"/>
              <w:rPr>
                <w:b/>
                <w:bCs/>
                <w:color w:val="auto"/>
              </w:rPr>
            </w:pPr>
          </w:p>
        </w:tc>
      </w:tr>
      <w:tr w:rsidR="00B516EF" w14:paraId="201AA989" w14:textId="77777777" w:rsidTr="00B516EF">
        <w:tc>
          <w:tcPr>
            <w:tcW w:w="1413" w:type="dxa"/>
          </w:tcPr>
          <w:p w14:paraId="758F2282" w14:textId="35E5DE97" w:rsidR="00B516EF" w:rsidRDefault="00B516EF" w:rsidP="003E32C0">
            <w:pPr>
              <w:pStyle w:val="Default"/>
              <w:jc w:val="both"/>
              <w:rPr>
                <w:b/>
                <w:bCs/>
                <w:color w:val="auto"/>
              </w:rPr>
            </w:pPr>
            <w:r>
              <w:rPr>
                <w:b/>
                <w:bCs/>
                <w:color w:val="auto"/>
              </w:rPr>
              <w:t>Medium</w:t>
            </w:r>
          </w:p>
        </w:tc>
        <w:tc>
          <w:tcPr>
            <w:tcW w:w="13891" w:type="dxa"/>
          </w:tcPr>
          <w:p w14:paraId="799441B7" w14:textId="77777777" w:rsidR="00B516EF" w:rsidRPr="003E32C0" w:rsidRDefault="00B516EF" w:rsidP="00B516EF">
            <w:pPr>
              <w:pStyle w:val="Default"/>
              <w:jc w:val="both"/>
              <w:rPr>
                <w:color w:val="auto"/>
              </w:rPr>
            </w:pPr>
            <w:r w:rsidRPr="003E32C0">
              <w:rPr>
                <w:color w:val="auto"/>
              </w:rPr>
              <w:t>A recommendation requiring action necessary to avoid exposure to a significant risk to the achievement of the objectives of the system under review.</w:t>
            </w:r>
          </w:p>
          <w:p w14:paraId="0F2BD86E" w14:textId="77777777" w:rsidR="00B516EF" w:rsidRDefault="00B516EF" w:rsidP="003E32C0">
            <w:pPr>
              <w:pStyle w:val="Default"/>
              <w:jc w:val="both"/>
              <w:rPr>
                <w:b/>
                <w:bCs/>
                <w:color w:val="auto"/>
              </w:rPr>
            </w:pPr>
          </w:p>
        </w:tc>
      </w:tr>
      <w:tr w:rsidR="00B516EF" w14:paraId="672AC677" w14:textId="77777777" w:rsidTr="00B516EF">
        <w:tc>
          <w:tcPr>
            <w:tcW w:w="1413" w:type="dxa"/>
          </w:tcPr>
          <w:p w14:paraId="39E6C1BD" w14:textId="7E8F1A91" w:rsidR="00B516EF" w:rsidRDefault="00B516EF" w:rsidP="003E32C0">
            <w:pPr>
              <w:pStyle w:val="Default"/>
              <w:jc w:val="both"/>
              <w:rPr>
                <w:b/>
                <w:bCs/>
                <w:color w:val="auto"/>
              </w:rPr>
            </w:pPr>
            <w:r>
              <w:rPr>
                <w:b/>
                <w:bCs/>
                <w:color w:val="auto"/>
              </w:rPr>
              <w:t>Low</w:t>
            </w:r>
          </w:p>
        </w:tc>
        <w:tc>
          <w:tcPr>
            <w:tcW w:w="13891" w:type="dxa"/>
          </w:tcPr>
          <w:p w14:paraId="64A348BF" w14:textId="462165D1" w:rsidR="00B516EF" w:rsidRPr="00395F67" w:rsidRDefault="00B516EF" w:rsidP="003E32C0">
            <w:pPr>
              <w:pStyle w:val="Default"/>
              <w:jc w:val="both"/>
              <w:rPr>
                <w:color w:val="auto"/>
              </w:rPr>
            </w:pPr>
            <w:r w:rsidRPr="003E32C0">
              <w:rPr>
                <w:color w:val="auto"/>
              </w:rPr>
              <w:t>A recommendation where action is advised to enhance control or improve operational efficiency</w:t>
            </w:r>
            <w:r w:rsidR="00395F67">
              <w:rPr>
                <w:color w:val="auto"/>
              </w:rPr>
              <w:t>.</w:t>
            </w:r>
          </w:p>
        </w:tc>
      </w:tr>
    </w:tbl>
    <w:p w14:paraId="414D067A" w14:textId="77777777" w:rsidR="003E32C0" w:rsidRDefault="003E32C0" w:rsidP="003E32C0">
      <w:pPr>
        <w:pStyle w:val="Default"/>
        <w:jc w:val="both"/>
        <w:rPr>
          <w:color w:val="auto"/>
        </w:rPr>
      </w:pPr>
    </w:p>
    <w:sectPr w:rsidR="003E32C0" w:rsidSect="0088162C">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A5114" w14:textId="77777777" w:rsidR="00523D6D" w:rsidRDefault="00523D6D" w:rsidP="008904EA">
      <w:pPr>
        <w:spacing w:after="0" w:line="240" w:lineRule="auto"/>
      </w:pPr>
      <w:r>
        <w:separator/>
      </w:r>
    </w:p>
  </w:endnote>
  <w:endnote w:type="continuationSeparator" w:id="0">
    <w:p w14:paraId="23E0A9EA" w14:textId="77777777" w:rsidR="00523D6D" w:rsidRDefault="00523D6D" w:rsidP="0089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878369"/>
      <w:docPartObj>
        <w:docPartGallery w:val="Page Numbers (Bottom of Page)"/>
        <w:docPartUnique/>
      </w:docPartObj>
    </w:sdtPr>
    <w:sdtEndPr>
      <w:rPr>
        <w:noProof/>
      </w:rPr>
    </w:sdtEndPr>
    <w:sdtContent>
      <w:p w14:paraId="24CD9350" w14:textId="77777777" w:rsidR="00135C75" w:rsidRDefault="00135C7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9927B8" w14:textId="77777777" w:rsidR="00135C75" w:rsidRDefault="00135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8A14D" w14:textId="77777777" w:rsidR="00523D6D" w:rsidRDefault="00523D6D" w:rsidP="008904EA">
      <w:pPr>
        <w:spacing w:after="0" w:line="240" w:lineRule="auto"/>
      </w:pPr>
      <w:r>
        <w:separator/>
      </w:r>
    </w:p>
  </w:footnote>
  <w:footnote w:type="continuationSeparator" w:id="0">
    <w:p w14:paraId="4A417C54" w14:textId="77777777" w:rsidR="00523D6D" w:rsidRDefault="00523D6D" w:rsidP="00890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6AAA"/>
    <w:multiLevelType w:val="hybridMultilevel"/>
    <w:tmpl w:val="43800AC4"/>
    <w:lvl w:ilvl="0" w:tplc="AA808C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E1A0D"/>
    <w:multiLevelType w:val="hybridMultilevel"/>
    <w:tmpl w:val="3DB24A5E"/>
    <w:lvl w:ilvl="0" w:tplc="1D4C4BFA">
      <w:start w:val="1"/>
      <w:numFmt w:val="lowerRoman"/>
      <w:lvlText w:val="(%1)"/>
      <w:lvlJc w:val="left"/>
      <w:pPr>
        <w:ind w:left="790" w:hanging="72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2" w15:restartNumberingAfterBreak="0">
    <w:nsid w:val="0D692E8E"/>
    <w:multiLevelType w:val="hybridMultilevel"/>
    <w:tmpl w:val="BB80AD68"/>
    <w:lvl w:ilvl="0" w:tplc="D3B45E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026759"/>
    <w:multiLevelType w:val="hybridMultilevel"/>
    <w:tmpl w:val="4AE47BD0"/>
    <w:lvl w:ilvl="0" w:tplc="4ED6D3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32E0C"/>
    <w:multiLevelType w:val="hybridMultilevel"/>
    <w:tmpl w:val="A66C11B6"/>
    <w:lvl w:ilvl="0" w:tplc="7F9601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F4A0E"/>
    <w:multiLevelType w:val="hybridMultilevel"/>
    <w:tmpl w:val="7BFAB2C8"/>
    <w:lvl w:ilvl="0" w:tplc="86AAC7C0">
      <w:start w:val="1"/>
      <w:numFmt w:val="lowerRoman"/>
      <w:lvlText w:val="(%1)"/>
      <w:lvlJc w:val="left"/>
      <w:pPr>
        <w:ind w:left="862" w:hanging="72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E24F3D"/>
    <w:multiLevelType w:val="hybridMultilevel"/>
    <w:tmpl w:val="8A681ECE"/>
    <w:lvl w:ilvl="0" w:tplc="B01CA4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D3EC9"/>
    <w:multiLevelType w:val="hybridMultilevel"/>
    <w:tmpl w:val="E572F416"/>
    <w:lvl w:ilvl="0" w:tplc="1FDA58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4411CC"/>
    <w:multiLevelType w:val="hybridMultilevel"/>
    <w:tmpl w:val="40E05000"/>
    <w:lvl w:ilvl="0" w:tplc="DF021244">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B709E7"/>
    <w:multiLevelType w:val="hybridMultilevel"/>
    <w:tmpl w:val="B8EE023A"/>
    <w:lvl w:ilvl="0" w:tplc="D6A2AC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9A311E"/>
    <w:multiLevelType w:val="hybridMultilevel"/>
    <w:tmpl w:val="9FC00850"/>
    <w:lvl w:ilvl="0" w:tplc="21EA53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1C17A5"/>
    <w:multiLevelType w:val="hybridMultilevel"/>
    <w:tmpl w:val="BC50D95C"/>
    <w:lvl w:ilvl="0" w:tplc="457631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C13978"/>
    <w:multiLevelType w:val="hybridMultilevel"/>
    <w:tmpl w:val="F77C1756"/>
    <w:lvl w:ilvl="0" w:tplc="299C97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4F482B"/>
    <w:multiLevelType w:val="hybridMultilevel"/>
    <w:tmpl w:val="1666CDF8"/>
    <w:lvl w:ilvl="0" w:tplc="8BDACE12">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3262AA"/>
    <w:multiLevelType w:val="hybridMultilevel"/>
    <w:tmpl w:val="4AE47BD0"/>
    <w:lvl w:ilvl="0" w:tplc="4ED6D3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EB64D5"/>
    <w:multiLevelType w:val="hybridMultilevel"/>
    <w:tmpl w:val="52B42684"/>
    <w:lvl w:ilvl="0" w:tplc="1FBCD8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C8617D"/>
    <w:multiLevelType w:val="hybridMultilevel"/>
    <w:tmpl w:val="8CAE5A32"/>
    <w:lvl w:ilvl="0" w:tplc="3C586358">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102ECE"/>
    <w:multiLevelType w:val="hybridMultilevel"/>
    <w:tmpl w:val="2D349694"/>
    <w:lvl w:ilvl="0" w:tplc="CBC83B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0521E2"/>
    <w:multiLevelType w:val="hybridMultilevel"/>
    <w:tmpl w:val="8F0685F4"/>
    <w:lvl w:ilvl="0" w:tplc="9C34E5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842E18"/>
    <w:multiLevelType w:val="hybridMultilevel"/>
    <w:tmpl w:val="464067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73A59C1"/>
    <w:multiLevelType w:val="hybridMultilevel"/>
    <w:tmpl w:val="BF48C780"/>
    <w:lvl w:ilvl="0" w:tplc="299C97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6A2C4C"/>
    <w:multiLevelType w:val="hybridMultilevel"/>
    <w:tmpl w:val="0E94C50A"/>
    <w:lvl w:ilvl="0" w:tplc="03366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795646"/>
    <w:multiLevelType w:val="hybridMultilevel"/>
    <w:tmpl w:val="2E70C534"/>
    <w:lvl w:ilvl="0" w:tplc="2B6C59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333C2D"/>
    <w:multiLevelType w:val="hybridMultilevel"/>
    <w:tmpl w:val="16A63FB0"/>
    <w:lvl w:ilvl="0" w:tplc="033A0D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362BC9"/>
    <w:multiLevelType w:val="hybridMultilevel"/>
    <w:tmpl w:val="85EAD1BE"/>
    <w:lvl w:ilvl="0" w:tplc="299C97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735C33"/>
    <w:multiLevelType w:val="hybridMultilevel"/>
    <w:tmpl w:val="5D6A2226"/>
    <w:lvl w:ilvl="0" w:tplc="EC2050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B0269B"/>
    <w:multiLevelType w:val="hybridMultilevel"/>
    <w:tmpl w:val="9216C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8925216">
    <w:abstractNumId w:val="26"/>
  </w:num>
  <w:num w:numId="2" w16cid:durableId="455100292">
    <w:abstractNumId w:val="5"/>
  </w:num>
  <w:num w:numId="3" w16cid:durableId="792137704">
    <w:abstractNumId w:val="3"/>
  </w:num>
  <w:num w:numId="4" w16cid:durableId="954825763">
    <w:abstractNumId w:val="25"/>
  </w:num>
  <w:num w:numId="5" w16cid:durableId="382026169">
    <w:abstractNumId w:val="12"/>
  </w:num>
  <w:num w:numId="6" w16cid:durableId="690648524">
    <w:abstractNumId w:val="20"/>
  </w:num>
  <w:num w:numId="7" w16cid:durableId="1037698879">
    <w:abstractNumId w:val="24"/>
  </w:num>
  <w:num w:numId="8" w16cid:durableId="360329266">
    <w:abstractNumId w:val="14"/>
  </w:num>
  <w:num w:numId="9" w16cid:durableId="1755543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1042843">
    <w:abstractNumId w:val="7"/>
  </w:num>
  <w:num w:numId="11" w16cid:durableId="405492941">
    <w:abstractNumId w:val="21"/>
  </w:num>
  <w:num w:numId="12" w16cid:durableId="272246212">
    <w:abstractNumId w:val="1"/>
  </w:num>
  <w:num w:numId="13" w16cid:durableId="895169002">
    <w:abstractNumId w:val="15"/>
  </w:num>
  <w:num w:numId="14" w16cid:durableId="302390328">
    <w:abstractNumId w:val="6"/>
  </w:num>
  <w:num w:numId="15" w16cid:durableId="1642691200">
    <w:abstractNumId w:val="0"/>
  </w:num>
  <w:num w:numId="16" w16cid:durableId="1982420523">
    <w:abstractNumId w:val="8"/>
  </w:num>
  <w:num w:numId="17" w16cid:durableId="757796878">
    <w:abstractNumId w:val="16"/>
  </w:num>
  <w:num w:numId="18" w16cid:durableId="1635016905">
    <w:abstractNumId w:val="13"/>
  </w:num>
  <w:num w:numId="19" w16cid:durableId="680930313">
    <w:abstractNumId w:val="22"/>
  </w:num>
  <w:num w:numId="20" w16cid:durableId="912206787">
    <w:abstractNumId w:val="11"/>
  </w:num>
  <w:num w:numId="21" w16cid:durableId="1414816119">
    <w:abstractNumId w:val="2"/>
  </w:num>
  <w:num w:numId="22" w16cid:durableId="42995695">
    <w:abstractNumId w:val="23"/>
  </w:num>
  <w:num w:numId="23" w16cid:durableId="2073386642">
    <w:abstractNumId w:val="4"/>
  </w:num>
  <w:num w:numId="24" w16cid:durableId="1431852816">
    <w:abstractNumId w:val="18"/>
  </w:num>
  <w:num w:numId="25" w16cid:durableId="1851722537">
    <w:abstractNumId w:val="17"/>
  </w:num>
  <w:num w:numId="26" w16cid:durableId="588660575">
    <w:abstractNumId w:val="9"/>
  </w:num>
  <w:num w:numId="27" w16cid:durableId="15680264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7F"/>
    <w:rsid w:val="00000794"/>
    <w:rsid w:val="00001444"/>
    <w:rsid w:val="00001C62"/>
    <w:rsid w:val="00001E67"/>
    <w:rsid w:val="0000255A"/>
    <w:rsid w:val="000050B6"/>
    <w:rsid w:val="0000646C"/>
    <w:rsid w:val="00010B5F"/>
    <w:rsid w:val="0001209C"/>
    <w:rsid w:val="00014840"/>
    <w:rsid w:val="00014933"/>
    <w:rsid w:val="00015041"/>
    <w:rsid w:val="00022090"/>
    <w:rsid w:val="0002275D"/>
    <w:rsid w:val="000262E8"/>
    <w:rsid w:val="00030FD9"/>
    <w:rsid w:val="00033E62"/>
    <w:rsid w:val="000345E1"/>
    <w:rsid w:val="00036051"/>
    <w:rsid w:val="00041B7A"/>
    <w:rsid w:val="00042360"/>
    <w:rsid w:val="00042EE8"/>
    <w:rsid w:val="00043179"/>
    <w:rsid w:val="000442D7"/>
    <w:rsid w:val="000477AD"/>
    <w:rsid w:val="00047BC1"/>
    <w:rsid w:val="00051D61"/>
    <w:rsid w:val="00052467"/>
    <w:rsid w:val="0005380E"/>
    <w:rsid w:val="0005575F"/>
    <w:rsid w:val="00061051"/>
    <w:rsid w:val="00062C5F"/>
    <w:rsid w:val="000637A6"/>
    <w:rsid w:val="00063AD1"/>
    <w:rsid w:val="00066E12"/>
    <w:rsid w:val="00066F4A"/>
    <w:rsid w:val="0006775F"/>
    <w:rsid w:val="000712E6"/>
    <w:rsid w:val="000727DE"/>
    <w:rsid w:val="000802BD"/>
    <w:rsid w:val="0008091F"/>
    <w:rsid w:val="000829F7"/>
    <w:rsid w:val="00084871"/>
    <w:rsid w:val="00086228"/>
    <w:rsid w:val="00087915"/>
    <w:rsid w:val="00090987"/>
    <w:rsid w:val="000938C8"/>
    <w:rsid w:val="000A008F"/>
    <w:rsid w:val="000A16A3"/>
    <w:rsid w:val="000A1D5C"/>
    <w:rsid w:val="000A29DE"/>
    <w:rsid w:val="000A33DA"/>
    <w:rsid w:val="000A4FEE"/>
    <w:rsid w:val="000A5686"/>
    <w:rsid w:val="000A5874"/>
    <w:rsid w:val="000B22ED"/>
    <w:rsid w:val="000B3FA9"/>
    <w:rsid w:val="000B4964"/>
    <w:rsid w:val="000B6EA9"/>
    <w:rsid w:val="000B7E60"/>
    <w:rsid w:val="000C0326"/>
    <w:rsid w:val="000C316D"/>
    <w:rsid w:val="000C431F"/>
    <w:rsid w:val="000D11DA"/>
    <w:rsid w:val="000D168A"/>
    <w:rsid w:val="000D36F7"/>
    <w:rsid w:val="000D77DC"/>
    <w:rsid w:val="000D7E88"/>
    <w:rsid w:val="000E0662"/>
    <w:rsid w:val="000E20A2"/>
    <w:rsid w:val="000F0804"/>
    <w:rsid w:val="000F11A5"/>
    <w:rsid w:val="000F45B1"/>
    <w:rsid w:val="000F6E1C"/>
    <w:rsid w:val="00100D1E"/>
    <w:rsid w:val="001020AD"/>
    <w:rsid w:val="00104360"/>
    <w:rsid w:val="00104505"/>
    <w:rsid w:val="001060D4"/>
    <w:rsid w:val="001107BB"/>
    <w:rsid w:val="001143DC"/>
    <w:rsid w:val="00114A03"/>
    <w:rsid w:val="001150CC"/>
    <w:rsid w:val="0011741C"/>
    <w:rsid w:val="001176CA"/>
    <w:rsid w:val="00121323"/>
    <w:rsid w:val="001216E6"/>
    <w:rsid w:val="00124099"/>
    <w:rsid w:val="001243B4"/>
    <w:rsid w:val="00131625"/>
    <w:rsid w:val="00131E4D"/>
    <w:rsid w:val="00132E6C"/>
    <w:rsid w:val="001340CC"/>
    <w:rsid w:val="00135C75"/>
    <w:rsid w:val="001400C6"/>
    <w:rsid w:val="001404EB"/>
    <w:rsid w:val="001420EB"/>
    <w:rsid w:val="00143ACE"/>
    <w:rsid w:val="0014659A"/>
    <w:rsid w:val="00152B1F"/>
    <w:rsid w:val="00154575"/>
    <w:rsid w:val="00155849"/>
    <w:rsid w:val="00156938"/>
    <w:rsid w:val="0016135F"/>
    <w:rsid w:val="001622E6"/>
    <w:rsid w:val="001652F0"/>
    <w:rsid w:val="00165C97"/>
    <w:rsid w:val="00166B66"/>
    <w:rsid w:val="001674EB"/>
    <w:rsid w:val="00170DB6"/>
    <w:rsid w:val="001734A3"/>
    <w:rsid w:val="00174F01"/>
    <w:rsid w:val="001761AB"/>
    <w:rsid w:val="001773CF"/>
    <w:rsid w:val="00182BDF"/>
    <w:rsid w:val="0018728B"/>
    <w:rsid w:val="00190AE7"/>
    <w:rsid w:val="00192333"/>
    <w:rsid w:val="00194110"/>
    <w:rsid w:val="001950F2"/>
    <w:rsid w:val="001A7126"/>
    <w:rsid w:val="001B4520"/>
    <w:rsid w:val="001C0808"/>
    <w:rsid w:val="001C280D"/>
    <w:rsid w:val="001C3531"/>
    <w:rsid w:val="001C46C4"/>
    <w:rsid w:val="001C5EAD"/>
    <w:rsid w:val="001C663D"/>
    <w:rsid w:val="001C6755"/>
    <w:rsid w:val="001C71A1"/>
    <w:rsid w:val="001C7B68"/>
    <w:rsid w:val="001D0680"/>
    <w:rsid w:val="001D2A1B"/>
    <w:rsid w:val="001D3E56"/>
    <w:rsid w:val="001D4098"/>
    <w:rsid w:val="001D7536"/>
    <w:rsid w:val="001E017C"/>
    <w:rsid w:val="001E08D6"/>
    <w:rsid w:val="001E6CB4"/>
    <w:rsid w:val="001F2D4E"/>
    <w:rsid w:val="001F3BB0"/>
    <w:rsid w:val="001F5573"/>
    <w:rsid w:val="001F5A3F"/>
    <w:rsid w:val="001F5DB0"/>
    <w:rsid w:val="001F6A64"/>
    <w:rsid w:val="002000AD"/>
    <w:rsid w:val="00200843"/>
    <w:rsid w:val="0020220C"/>
    <w:rsid w:val="002026A8"/>
    <w:rsid w:val="00203609"/>
    <w:rsid w:val="00203F4E"/>
    <w:rsid w:val="0020614D"/>
    <w:rsid w:val="00206C3B"/>
    <w:rsid w:val="0020770B"/>
    <w:rsid w:val="0021054B"/>
    <w:rsid w:val="002165E1"/>
    <w:rsid w:val="00217E77"/>
    <w:rsid w:val="002206DF"/>
    <w:rsid w:val="0022234D"/>
    <w:rsid w:val="00222B7D"/>
    <w:rsid w:val="00224528"/>
    <w:rsid w:val="002265D3"/>
    <w:rsid w:val="00230803"/>
    <w:rsid w:val="0023282F"/>
    <w:rsid w:val="00233458"/>
    <w:rsid w:val="00235BC2"/>
    <w:rsid w:val="00235BE2"/>
    <w:rsid w:val="00240D0B"/>
    <w:rsid w:val="00242709"/>
    <w:rsid w:val="00242D2B"/>
    <w:rsid w:val="00243907"/>
    <w:rsid w:val="00244CBC"/>
    <w:rsid w:val="00246ADF"/>
    <w:rsid w:val="00251A6E"/>
    <w:rsid w:val="00254E5D"/>
    <w:rsid w:val="0026097E"/>
    <w:rsid w:val="00260F92"/>
    <w:rsid w:val="00262C2E"/>
    <w:rsid w:val="00272102"/>
    <w:rsid w:val="00275554"/>
    <w:rsid w:val="00275C96"/>
    <w:rsid w:val="002813C2"/>
    <w:rsid w:val="002814F0"/>
    <w:rsid w:val="002857DE"/>
    <w:rsid w:val="00286B5E"/>
    <w:rsid w:val="00286F88"/>
    <w:rsid w:val="0028756F"/>
    <w:rsid w:val="00294250"/>
    <w:rsid w:val="002950D9"/>
    <w:rsid w:val="00295FD5"/>
    <w:rsid w:val="0029768B"/>
    <w:rsid w:val="002A19D5"/>
    <w:rsid w:val="002A2573"/>
    <w:rsid w:val="002A5841"/>
    <w:rsid w:val="002A65C6"/>
    <w:rsid w:val="002B08F8"/>
    <w:rsid w:val="002B0F39"/>
    <w:rsid w:val="002B234B"/>
    <w:rsid w:val="002B559C"/>
    <w:rsid w:val="002B69BD"/>
    <w:rsid w:val="002B7975"/>
    <w:rsid w:val="002C07DF"/>
    <w:rsid w:val="002C1D34"/>
    <w:rsid w:val="002C258B"/>
    <w:rsid w:val="002C3532"/>
    <w:rsid w:val="002C5860"/>
    <w:rsid w:val="002C6A2E"/>
    <w:rsid w:val="002C7A03"/>
    <w:rsid w:val="002C7B13"/>
    <w:rsid w:val="002D0B4C"/>
    <w:rsid w:val="002D2BC5"/>
    <w:rsid w:val="002D2E9C"/>
    <w:rsid w:val="002D5799"/>
    <w:rsid w:val="002D752D"/>
    <w:rsid w:val="002E0101"/>
    <w:rsid w:val="002E357C"/>
    <w:rsid w:val="002E56D1"/>
    <w:rsid w:val="002F0435"/>
    <w:rsid w:val="002F15BC"/>
    <w:rsid w:val="002F5DB1"/>
    <w:rsid w:val="002F66E7"/>
    <w:rsid w:val="003000C9"/>
    <w:rsid w:val="00301ECE"/>
    <w:rsid w:val="00302151"/>
    <w:rsid w:val="003057ED"/>
    <w:rsid w:val="00305BD8"/>
    <w:rsid w:val="00305FFC"/>
    <w:rsid w:val="00306BD2"/>
    <w:rsid w:val="00311A9F"/>
    <w:rsid w:val="003131EE"/>
    <w:rsid w:val="0031792A"/>
    <w:rsid w:val="00322BEE"/>
    <w:rsid w:val="0032409B"/>
    <w:rsid w:val="00324774"/>
    <w:rsid w:val="00327D82"/>
    <w:rsid w:val="003340F1"/>
    <w:rsid w:val="00341BF9"/>
    <w:rsid w:val="0034526A"/>
    <w:rsid w:val="003512BB"/>
    <w:rsid w:val="00351D8A"/>
    <w:rsid w:val="0035415C"/>
    <w:rsid w:val="003548B8"/>
    <w:rsid w:val="003557B4"/>
    <w:rsid w:val="00361F84"/>
    <w:rsid w:val="003624CB"/>
    <w:rsid w:val="00362C5B"/>
    <w:rsid w:val="00365708"/>
    <w:rsid w:val="00366816"/>
    <w:rsid w:val="00370E46"/>
    <w:rsid w:val="00371C71"/>
    <w:rsid w:val="00373541"/>
    <w:rsid w:val="00373666"/>
    <w:rsid w:val="00373CDC"/>
    <w:rsid w:val="00375375"/>
    <w:rsid w:val="003920FE"/>
    <w:rsid w:val="00395F67"/>
    <w:rsid w:val="003A06DF"/>
    <w:rsid w:val="003A1950"/>
    <w:rsid w:val="003A2F78"/>
    <w:rsid w:val="003A696D"/>
    <w:rsid w:val="003B22AB"/>
    <w:rsid w:val="003B28B4"/>
    <w:rsid w:val="003B6FD2"/>
    <w:rsid w:val="003C1561"/>
    <w:rsid w:val="003C23F2"/>
    <w:rsid w:val="003C3702"/>
    <w:rsid w:val="003C444C"/>
    <w:rsid w:val="003D076F"/>
    <w:rsid w:val="003D28B3"/>
    <w:rsid w:val="003D5C5C"/>
    <w:rsid w:val="003E1595"/>
    <w:rsid w:val="003E18A4"/>
    <w:rsid w:val="003E32C0"/>
    <w:rsid w:val="003E36C3"/>
    <w:rsid w:val="003E4538"/>
    <w:rsid w:val="003E4F02"/>
    <w:rsid w:val="003E518E"/>
    <w:rsid w:val="003E5F96"/>
    <w:rsid w:val="003F6956"/>
    <w:rsid w:val="003F6DEA"/>
    <w:rsid w:val="00400A92"/>
    <w:rsid w:val="004013BA"/>
    <w:rsid w:val="00402F5D"/>
    <w:rsid w:val="004039CD"/>
    <w:rsid w:val="00404062"/>
    <w:rsid w:val="004066D7"/>
    <w:rsid w:val="00406A33"/>
    <w:rsid w:val="00411B9E"/>
    <w:rsid w:val="00415518"/>
    <w:rsid w:val="00416959"/>
    <w:rsid w:val="004178EF"/>
    <w:rsid w:val="00417CC7"/>
    <w:rsid w:val="00422F0C"/>
    <w:rsid w:val="00423160"/>
    <w:rsid w:val="00424791"/>
    <w:rsid w:val="004274AA"/>
    <w:rsid w:val="004379FF"/>
    <w:rsid w:val="004404F7"/>
    <w:rsid w:val="00440BFC"/>
    <w:rsid w:val="00443B2F"/>
    <w:rsid w:val="00445678"/>
    <w:rsid w:val="00445D95"/>
    <w:rsid w:val="00446434"/>
    <w:rsid w:val="00446758"/>
    <w:rsid w:val="00450932"/>
    <w:rsid w:val="0045188B"/>
    <w:rsid w:val="004563CA"/>
    <w:rsid w:val="00457249"/>
    <w:rsid w:val="00457FBC"/>
    <w:rsid w:val="00461464"/>
    <w:rsid w:val="004618A7"/>
    <w:rsid w:val="004637C7"/>
    <w:rsid w:val="00463D55"/>
    <w:rsid w:val="00464AC3"/>
    <w:rsid w:val="00474C3F"/>
    <w:rsid w:val="004760EC"/>
    <w:rsid w:val="00476D55"/>
    <w:rsid w:val="00482041"/>
    <w:rsid w:val="004842ED"/>
    <w:rsid w:val="0048448D"/>
    <w:rsid w:val="00485143"/>
    <w:rsid w:val="00485B39"/>
    <w:rsid w:val="004902BB"/>
    <w:rsid w:val="00490AC6"/>
    <w:rsid w:val="00491944"/>
    <w:rsid w:val="004933E8"/>
    <w:rsid w:val="004943DA"/>
    <w:rsid w:val="00495911"/>
    <w:rsid w:val="0049631B"/>
    <w:rsid w:val="0049719D"/>
    <w:rsid w:val="004A037D"/>
    <w:rsid w:val="004A0764"/>
    <w:rsid w:val="004A46EC"/>
    <w:rsid w:val="004B2A06"/>
    <w:rsid w:val="004B41B3"/>
    <w:rsid w:val="004B4991"/>
    <w:rsid w:val="004C039D"/>
    <w:rsid w:val="004D070D"/>
    <w:rsid w:val="004D0AC6"/>
    <w:rsid w:val="004D18EC"/>
    <w:rsid w:val="004D295C"/>
    <w:rsid w:val="004D4DDA"/>
    <w:rsid w:val="004D4F49"/>
    <w:rsid w:val="004D5010"/>
    <w:rsid w:val="004D7B09"/>
    <w:rsid w:val="004F150E"/>
    <w:rsid w:val="004F396C"/>
    <w:rsid w:val="004F5641"/>
    <w:rsid w:val="004F5B83"/>
    <w:rsid w:val="00500A50"/>
    <w:rsid w:val="00502EA7"/>
    <w:rsid w:val="00503005"/>
    <w:rsid w:val="00506C02"/>
    <w:rsid w:val="005134EF"/>
    <w:rsid w:val="00513E8F"/>
    <w:rsid w:val="00514491"/>
    <w:rsid w:val="005206E0"/>
    <w:rsid w:val="00521B46"/>
    <w:rsid w:val="00523D6D"/>
    <w:rsid w:val="00524782"/>
    <w:rsid w:val="00531D63"/>
    <w:rsid w:val="00535056"/>
    <w:rsid w:val="005414DB"/>
    <w:rsid w:val="00542016"/>
    <w:rsid w:val="00542256"/>
    <w:rsid w:val="005422E3"/>
    <w:rsid w:val="00543F5D"/>
    <w:rsid w:val="005447E3"/>
    <w:rsid w:val="00544FF1"/>
    <w:rsid w:val="00545852"/>
    <w:rsid w:val="00545FBB"/>
    <w:rsid w:val="0054793F"/>
    <w:rsid w:val="00552B07"/>
    <w:rsid w:val="005559A4"/>
    <w:rsid w:val="00560AF4"/>
    <w:rsid w:val="00560B90"/>
    <w:rsid w:val="00561EB2"/>
    <w:rsid w:val="00562CA3"/>
    <w:rsid w:val="005636E2"/>
    <w:rsid w:val="0056502E"/>
    <w:rsid w:val="00566DB8"/>
    <w:rsid w:val="0056749B"/>
    <w:rsid w:val="0056788D"/>
    <w:rsid w:val="00567C47"/>
    <w:rsid w:val="00570799"/>
    <w:rsid w:val="005741D8"/>
    <w:rsid w:val="00574414"/>
    <w:rsid w:val="0057691D"/>
    <w:rsid w:val="005820B5"/>
    <w:rsid w:val="00583DF4"/>
    <w:rsid w:val="00583F69"/>
    <w:rsid w:val="00585CC0"/>
    <w:rsid w:val="00586F24"/>
    <w:rsid w:val="00587A43"/>
    <w:rsid w:val="00592512"/>
    <w:rsid w:val="0059600E"/>
    <w:rsid w:val="005A3BB3"/>
    <w:rsid w:val="005A619B"/>
    <w:rsid w:val="005A7D10"/>
    <w:rsid w:val="005B267D"/>
    <w:rsid w:val="005B381B"/>
    <w:rsid w:val="005B445D"/>
    <w:rsid w:val="005C681C"/>
    <w:rsid w:val="005D595D"/>
    <w:rsid w:val="005E1406"/>
    <w:rsid w:val="005E7300"/>
    <w:rsid w:val="005F0EF0"/>
    <w:rsid w:val="005F2409"/>
    <w:rsid w:val="005F293C"/>
    <w:rsid w:val="005F40F0"/>
    <w:rsid w:val="005F5FD5"/>
    <w:rsid w:val="005F6D0A"/>
    <w:rsid w:val="005F729C"/>
    <w:rsid w:val="006012B7"/>
    <w:rsid w:val="00604168"/>
    <w:rsid w:val="00604282"/>
    <w:rsid w:val="00604584"/>
    <w:rsid w:val="00604F2E"/>
    <w:rsid w:val="00604F54"/>
    <w:rsid w:val="0060736B"/>
    <w:rsid w:val="00607BE5"/>
    <w:rsid w:val="00607F4F"/>
    <w:rsid w:val="00613CA1"/>
    <w:rsid w:val="00615788"/>
    <w:rsid w:val="006161CE"/>
    <w:rsid w:val="0061723B"/>
    <w:rsid w:val="00620401"/>
    <w:rsid w:val="00620A8F"/>
    <w:rsid w:val="00620D75"/>
    <w:rsid w:val="006213FF"/>
    <w:rsid w:val="0062439C"/>
    <w:rsid w:val="00626E22"/>
    <w:rsid w:val="006318B8"/>
    <w:rsid w:val="00631B4C"/>
    <w:rsid w:val="00633018"/>
    <w:rsid w:val="00633E66"/>
    <w:rsid w:val="00637DDA"/>
    <w:rsid w:val="00640E74"/>
    <w:rsid w:val="0064139F"/>
    <w:rsid w:val="00643987"/>
    <w:rsid w:val="00644672"/>
    <w:rsid w:val="00654155"/>
    <w:rsid w:val="00663D23"/>
    <w:rsid w:val="00664EE6"/>
    <w:rsid w:val="00665548"/>
    <w:rsid w:val="00665FC5"/>
    <w:rsid w:val="00667EAE"/>
    <w:rsid w:val="00670A53"/>
    <w:rsid w:val="00673AAA"/>
    <w:rsid w:val="00681EC6"/>
    <w:rsid w:val="00682803"/>
    <w:rsid w:val="006873D6"/>
    <w:rsid w:val="0069274B"/>
    <w:rsid w:val="00695003"/>
    <w:rsid w:val="00695266"/>
    <w:rsid w:val="00696F0F"/>
    <w:rsid w:val="006A05CF"/>
    <w:rsid w:val="006A2972"/>
    <w:rsid w:val="006A6A45"/>
    <w:rsid w:val="006B00EB"/>
    <w:rsid w:val="006B150D"/>
    <w:rsid w:val="006B1B20"/>
    <w:rsid w:val="006C0AE8"/>
    <w:rsid w:val="006C6666"/>
    <w:rsid w:val="006D1207"/>
    <w:rsid w:val="006D13BC"/>
    <w:rsid w:val="006D20BC"/>
    <w:rsid w:val="006D3576"/>
    <w:rsid w:val="006D44DF"/>
    <w:rsid w:val="006D6887"/>
    <w:rsid w:val="006D75AE"/>
    <w:rsid w:val="006E0530"/>
    <w:rsid w:val="006E05CA"/>
    <w:rsid w:val="006E34D1"/>
    <w:rsid w:val="006E5FE7"/>
    <w:rsid w:val="006F0988"/>
    <w:rsid w:val="006F1DC0"/>
    <w:rsid w:val="006F39E8"/>
    <w:rsid w:val="006F6435"/>
    <w:rsid w:val="0070365B"/>
    <w:rsid w:val="007047C9"/>
    <w:rsid w:val="00710755"/>
    <w:rsid w:val="00716D50"/>
    <w:rsid w:val="00720935"/>
    <w:rsid w:val="00723AED"/>
    <w:rsid w:val="00724F7B"/>
    <w:rsid w:val="00725B60"/>
    <w:rsid w:val="007377E4"/>
    <w:rsid w:val="007407EA"/>
    <w:rsid w:val="00741B6B"/>
    <w:rsid w:val="00743A44"/>
    <w:rsid w:val="007449B1"/>
    <w:rsid w:val="007450BE"/>
    <w:rsid w:val="00746413"/>
    <w:rsid w:val="00750C04"/>
    <w:rsid w:val="00754ED9"/>
    <w:rsid w:val="00755644"/>
    <w:rsid w:val="007563C3"/>
    <w:rsid w:val="00756518"/>
    <w:rsid w:val="00757DC2"/>
    <w:rsid w:val="007634F0"/>
    <w:rsid w:val="0076511B"/>
    <w:rsid w:val="007725A5"/>
    <w:rsid w:val="00773ADD"/>
    <w:rsid w:val="00774E79"/>
    <w:rsid w:val="00775FB0"/>
    <w:rsid w:val="00781CD1"/>
    <w:rsid w:val="00783DAB"/>
    <w:rsid w:val="00786CA3"/>
    <w:rsid w:val="00790FD9"/>
    <w:rsid w:val="007916BC"/>
    <w:rsid w:val="00791D6D"/>
    <w:rsid w:val="007930FC"/>
    <w:rsid w:val="0079320A"/>
    <w:rsid w:val="0079341D"/>
    <w:rsid w:val="007946C8"/>
    <w:rsid w:val="00795283"/>
    <w:rsid w:val="0079660F"/>
    <w:rsid w:val="0079688E"/>
    <w:rsid w:val="00797026"/>
    <w:rsid w:val="007971C3"/>
    <w:rsid w:val="007978C4"/>
    <w:rsid w:val="007A1197"/>
    <w:rsid w:val="007A326D"/>
    <w:rsid w:val="007A345B"/>
    <w:rsid w:val="007A6841"/>
    <w:rsid w:val="007B07C8"/>
    <w:rsid w:val="007B5D6C"/>
    <w:rsid w:val="007B699E"/>
    <w:rsid w:val="007C065C"/>
    <w:rsid w:val="007C1360"/>
    <w:rsid w:val="007C1F48"/>
    <w:rsid w:val="007C43B8"/>
    <w:rsid w:val="007C5CF4"/>
    <w:rsid w:val="007C776A"/>
    <w:rsid w:val="007D3CE2"/>
    <w:rsid w:val="007D5470"/>
    <w:rsid w:val="007D6E1D"/>
    <w:rsid w:val="007E0ED7"/>
    <w:rsid w:val="007F1AEF"/>
    <w:rsid w:val="007F3A95"/>
    <w:rsid w:val="007F3CC9"/>
    <w:rsid w:val="007F5AEC"/>
    <w:rsid w:val="007F7690"/>
    <w:rsid w:val="008022AD"/>
    <w:rsid w:val="008028ED"/>
    <w:rsid w:val="00804005"/>
    <w:rsid w:val="008054FB"/>
    <w:rsid w:val="008055C5"/>
    <w:rsid w:val="00807675"/>
    <w:rsid w:val="00812E6A"/>
    <w:rsid w:val="0081627F"/>
    <w:rsid w:val="0081693F"/>
    <w:rsid w:val="00820DF2"/>
    <w:rsid w:val="0082241D"/>
    <w:rsid w:val="00824477"/>
    <w:rsid w:val="0082480E"/>
    <w:rsid w:val="00824E22"/>
    <w:rsid w:val="008265A1"/>
    <w:rsid w:val="0083512E"/>
    <w:rsid w:val="00837D03"/>
    <w:rsid w:val="00840C9A"/>
    <w:rsid w:val="00845BF4"/>
    <w:rsid w:val="00846945"/>
    <w:rsid w:val="0085057E"/>
    <w:rsid w:val="0085162F"/>
    <w:rsid w:val="0085633E"/>
    <w:rsid w:val="0086165B"/>
    <w:rsid w:val="008628CA"/>
    <w:rsid w:val="00862D05"/>
    <w:rsid w:val="008668B3"/>
    <w:rsid w:val="00873AF0"/>
    <w:rsid w:val="0087669A"/>
    <w:rsid w:val="00877EA9"/>
    <w:rsid w:val="00880262"/>
    <w:rsid w:val="0088162C"/>
    <w:rsid w:val="00881DB0"/>
    <w:rsid w:val="00884638"/>
    <w:rsid w:val="00885D96"/>
    <w:rsid w:val="00887254"/>
    <w:rsid w:val="008904EA"/>
    <w:rsid w:val="00890598"/>
    <w:rsid w:val="008908EF"/>
    <w:rsid w:val="00894D31"/>
    <w:rsid w:val="0089522E"/>
    <w:rsid w:val="00896072"/>
    <w:rsid w:val="00896BF1"/>
    <w:rsid w:val="008A13AD"/>
    <w:rsid w:val="008A15C4"/>
    <w:rsid w:val="008A4B43"/>
    <w:rsid w:val="008A4B8C"/>
    <w:rsid w:val="008A59E6"/>
    <w:rsid w:val="008A7030"/>
    <w:rsid w:val="008A7628"/>
    <w:rsid w:val="008A797F"/>
    <w:rsid w:val="008A7B8B"/>
    <w:rsid w:val="008B15D7"/>
    <w:rsid w:val="008B1EDA"/>
    <w:rsid w:val="008B43EC"/>
    <w:rsid w:val="008C07D6"/>
    <w:rsid w:val="008D0328"/>
    <w:rsid w:val="008D37F6"/>
    <w:rsid w:val="008E1C03"/>
    <w:rsid w:val="008E1D0A"/>
    <w:rsid w:val="008E23AC"/>
    <w:rsid w:val="008F01AF"/>
    <w:rsid w:val="008F0629"/>
    <w:rsid w:val="008F66BC"/>
    <w:rsid w:val="008F79F4"/>
    <w:rsid w:val="00900D53"/>
    <w:rsid w:val="0090208C"/>
    <w:rsid w:val="0090348C"/>
    <w:rsid w:val="00903859"/>
    <w:rsid w:val="00903EFA"/>
    <w:rsid w:val="009049E1"/>
    <w:rsid w:val="00914DB0"/>
    <w:rsid w:val="0091515A"/>
    <w:rsid w:val="00916A0D"/>
    <w:rsid w:val="009236B8"/>
    <w:rsid w:val="00923E8C"/>
    <w:rsid w:val="0092675F"/>
    <w:rsid w:val="009338C1"/>
    <w:rsid w:val="009352EA"/>
    <w:rsid w:val="0094205A"/>
    <w:rsid w:val="009449D5"/>
    <w:rsid w:val="00950B00"/>
    <w:rsid w:val="00950EAE"/>
    <w:rsid w:val="00953467"/>
    <w:rsid w:val="0095372D"/>
    <w:rsid w:val="009539AA"/>
    <w:rsid w:val="00957EE5"/>
    <w:rsid w:val="009618C5"/>
    <w:rsid w:val="00962C83"/>
    <w:rsid w:val="009652C9"/>
    <w:rsid w:val="009658EE"/>
    <w:rsid w:val="00966B41"/>
    <w:rsid w:val="00967737"/>
    <w:rsid w:val="00967FA8"/>
    <w:rsid w:val="00970DEF"/>
    <w:rsid w:val="0097164E"/>
    <w:rsid w:val="0097416B"/>
    <w:rsid w:val="0097572A"/>
    <w:rsid w:val="00985EEE"/>
    <w:rsid w:val="00986737"/>
    <w:rsid w:val="00987A8E"/>
    <w:rsid w:val="00991474"/>
    <w:rsid w:val="00993446"/>
    <w:rsid w:val="00995245"/>
    <w:rsid w:val="00995661"/>
    <w:rsid w:val="009975F1"/>
    <w:rsid w:val="009A24B5"/>
    <w:rsid w:val="009A2E8C"/>
    <w:rsid w:val="009A5937"/>
    <w:rsid w:val="009A6086"/>
    <w:rsid w:val="009B151B"/>
    <w:rsid w:val="009B2E11"/>
    <w:rsid w:val="009B42E2"/>
    <w:rsid w:val="009B4EB1"/>
    <w:rsid w:val="009B5C33"/>
    <w:rsid w:val="009C18A5"/>
    <w:rsid w:val="009C1D3D"/>
    <w:rsid w:val="009C7BCB"/>
    <w:rsid w:val="009D08E5"/>
    <w:rsid w:val="009D0AD4"/>
    <w:rsid w:val="009D10A9"/>
    <w:rsid w:val="009D33E8"/>
    <w:rsid w:val="009D367D"/>
    <w:rsid w:val="009D7DC0"/>
    <w:rsid w:val="009E17AA"/>
    <w:rsid w:val="009E2155"/>
    <w:rsid w:val="009E328A"/>
    <w:rsid w:val="009E44F2"/>
    <w:rsid w:val="009E57E1"/>
    <w:rsid w:val="009E5FCE"/>
    <w:rsid w:val="009E63A5"/>
    <w:rsid w:val="009F649C"/>
    <w:rsid w:val="009F6B33"/>
    <w:rsid w:val="009F6E37"/>
    <w:rsid w:val="009F76A0"/>
    <w:rsid w:val="009F7A9F"/>
    <w:rsid w:val="00A002F3"/>
    <w:rsid w:val="00A046B8"/>
    <w:rsid w:val="00A10699"/>
    <w:rsid w:val="00A14397"/>
    <w:rsid w:val="00A207CF"/>
    <w:rsid w:val="00A2308F"/>
    <w:rsid w:val="00A231F0"/>
    <w:rsid w:val="00A23DB3"/>
    <w:rsid w:val="00A27DFA"/>
    <w:rsid w:val="00A31425"/>
    <w:rsid w:val="00A4069F"/>
    <w:rsid w:val="00A43268"/>
    <w:rsid w:val="00A4472E"/>
    <w:rsid w:val="00A45080"/>
    <w:rsid w:val="00A503D4"/>
    <w:rsid w:val="00A51CF5"/>
    <w:rsid w:val="00A52CAC"/>
    <w:rsid w:val="00A52D41"/>
    <w:rsid w:val="00A56C4B"/>
    <w:rsid w:val="00A57298"/>
    <w:rsid w:val="00A577C7"/>
    <w:rsid w:val="00A60D70"/>
    <w:rsid w:val="00A61106"/>
    <w:rsid w:val="00A616A8"/>
    <w:rsid w:val="00A62AA0"/>
    <w:rsid w:val="00A63635"/>
    <w:rsid w:val="00A64E5C"/>
    <w:rsid w:val="00A65367"/>
    <w:rsid w:val="00A6627F"/>
    <w:rsid w:val="00A70489"/>
    <w:rsid w:val="00A72544"/>
    <w:rsid w:val="00A7359C"/>
    <w:rsid w:val="00A74DAC"/>
    <w:rsid w:val="00A76B71"/>
    <w:rsid w:val="00A823F9"/>
    <w:rsid w:val="00A90C63"/>
    <w:rsid w:val="00A915BD"/>
    <w:rsid w:val="00A915ED"/>
    <w:rsid w:val="00A916A1"/>
    <w:rsid w:val="00A92918"/>
    <w:rsid w:val="00AA1E69"/>
    <w:rsid w:val="00AA365E"/>
    <w:rsid w:val="00AA3796"/>
    <w:rsid w:val="00AA3853"/>
    <w:rsid w:val="00AA567B"/>
    <w:rsid w:val="00AB1538"/>
    <w:rsid w:val="00AB38E7"/>
    <w:rsid w:val="00AB3C6F"/>
    <w:rsid w:val="00AB4BF6"/>
    <w:rsid w:val="00AB52FD"/>
    <w:rsid w:val="00AB6C30"/>
    <w:rsid w:val="00AC24EA"/>
    <w:rsid w:val="00AC310A"/>
    <w:rsid w:val="00AC546B"/>
    <w:rsid w:val="00AD0236"/>
    <w:rsid w:val="00AD07A8"/>
    <w:rsid w:val="00AD263F"/>
    <w:rsid w:val="00AD39E8"/>
    <w:rsid w:val="00AD4E9E"/>
    <w:rsid w:val="00AE15C7"/>
    <w:rsid w:val="00AE3008"/>
    <w:rsid w:val="00AE3430"/>
    <w:rsid w:val="00AE3D38"/>
    <w:rsid w:val="00AE48C7"/>
    <w:rsid w:val="00AE6FD5"/>
    <w:rsid w:val="00AF0C65"/>
    <w:rsid w:val="00AF0DBC"/>
    <w:rsid w:val="00AF1168"/>
    <w:rsid w:val="00AF2AA3"/>
    <w:rsid w:val="00AF39F6"/>
    <w:rsid w:val="00AF63B6"/>
    <w:rsid w:val="00B032B7"/>
    <w:rsid w:val="00B03D8E"/>
    <w:rsid w:val="00B05C54"/>
    <w:rsid w:val="00B1743C"/>
    <w:rsid w:val="00B20383"/>
    <w:rsid w:val="00B225EF"/>
    <w:rsid w:val="00B22640"/>
    <w:rsid w:val="00B23BA4"/>
    <w:rsid w:val="00B25822"/>
    <w:rsid w:val="00B33A94"/>
    <w:rsid w:val="00B35D66"/>
    <w:rsid w:val="00B4603C"/>
    <w:rsid w:val="00B473E5"/>
    <w:rsid w:val="00B512E2"/>
    <w:rsid w:val="00B516EF"/>
    <w:rsid w:val="00B52734"/>
    <w:rsid w:val="00B619D8"/>
    <w:rsid w:val="00B62CE6"/>
    <w:rsid w:val="00B6314B"/>
    <w:rsid w:val="00B6338A"/>
    <w:rsid w:val="00B65CBB"/>
    <w:rsid w:val="00B74D83"/>
    <w:rsid w:val="00B75B58"/>
    <w:rsid w:val="00B77C4E"/>
    <w:rsid w:val="00B80BD1"/>
    <w:rsid w:val="00B80ED8"/>
    <w:rsid w:val="00B82320"/>
    <w:rsid w:val="00B827A0"/>
    <w:rsid w:val="00B84869"/>
    <w:rsid w:val="00B9061D"/>
    <w:rsid w:val="00B91DED"/>
    <w:rsid w:val="00B91E77"/>
    <w:rsid w:val="00B92947"/>
    <w:rsid w:val="00B94E69"/>
    <w:rsid w:val="00BA0095"/>
    <w:rsid w:val="00BA2060"/>
    <w:rsid w:val="00BB31FB"/>
    <w:rsid w:val="00BB7832"/>
    <w:rsid w:val="00BC0893"/>
    <w:rsid w:val="00BC48EC"/>
    <w:rsid w:val="00BC4A1C"/>
    <w:rsid w:val="00BC5330"/>
    <w:rsid w:val="00BC6D26"/>
    <w:rsid w:val="00BC7440"/>
    <w:rsid w:val="00BC7C26"/>
    <w:rsid w:val="00BD1375"/>
    <w:rsid w:val="00BD1A83"/>
    <w:rsid w:val="00BD5F67"/>
    <w:rsid w:val="00BD6C41"/>
    <w:rsid w:val="00BE1AF8"/>
    <w:rsid w:val="00BE2CDB"/>
    <w:rsid w:val="00BE4A26"/>
    <w:rsid w:val="00BE5C0C"/>
    <w:rsid w:val="00BF25BD"/>
    <w:rsid w:val="00BF266C"/>
    <w:rsid w:val="00BF5F49"/>
    <w:rsid w:val="00BF789D"/>
    <w:rsid w:val="00C013B8"/>
    <w:rsid w:val="00C021DB"/>
    <w:rsid w:val="00C05DD8"/>
    <w:rsid w:val="00C11124"/>
    <w:rsid w:val="00C11327"/>
    <w:rsid w:val="00C11962"/>
    <w:rsid w:val="00C12783"/>
    <w:rsid w:val="00C156C1"/>
    <w:rsid w:val="00C17FED"/>
    <w:rsid w:val="00C20DC5"/>
    <w:rsid w:val="00C230C7"/>
    <w:rsid w:val="00C2399B"/>
    <w:rsid w:val="00C2569F"/>
    <w:rsid w:val="00C25D76"/>
    <w:rsid w:val="00C33DC4"/>
    <w:rsid w:val="00C370AC"/>
    <w:rsid w:val="00C42695"/>
    <w:rsid w:val="00C4568E"/>
    <w:rsid w:val="00C45F1C"/>
    <w:rsid w:val="00C4623E"/>
    <w:rsid w:val="00C470E4"/>
    <w:rsid w:val="00C47827"/>
    <w:rsid w:val="00C50A59"/>
    <w:rsid w:val="00C50B28"/>
    <w:rsid w:val="00C50E72"/>
    <w:rsid w:val="00C51465"/>
    <w:rsid w:val="00C54514"/>
    <w:rsid w:val="00C54E3E"/>
    <w:rsid w:val="00C617F6"/>
    <w:rsid w:val="00C65CB0"/>
    <w:rsid w:val="00C66127"/>
    <w:rsid w:val="00C664C4"/>
    <w:rsid w:val="00C66FEB"/>
    <w:rsid w:val="00C836D7"/>
    <w:rsid w:val="00C879A2"/>
    <w:rsid w:val="00C90E4E"/>
    <w:rsid w:val="00C90EC9"/>
    <w:rsid w:val="00C911AF"/>
    <w:rsid w:val="00C94E02"/>
    <w:rsid w:val="00C97904"/>
    <w:rsid w:val="00CA0FC6"/>
    <w:rsid w:val="00CA562E"/>
    <w:rsid w:val="00CA6D57"/>
    <w:rsid w:val="00CA7B12"/>
    <w:rsid w:val="00CB0696"/>
    <w:rsid w:val="00CB16CF"/>
    <w:rsid w:val="00CB18BA"/>
    <w:rsid w:val="00CB3B0C"/>
    <w:rsid w:val="00CB4206"/>
    <w:rsid w:val="00CB6282"/>
    <w:rsid w:val="00CC1FFA"/>
    <w:rsid w:val="00CD36C8"/>
    <w:rsid w:val="00CD68DF"/>
    <w:rsid w:val="00CE1876"/>
    <w:rsid w:val="00CE2ED2"/>
    <w:rsid w:val="00CE3983"/>
    <w:rsid w:val="00CE66CE"/>
    <w:rsid w:val="00CE6D6F"/>
    <w:rsid w:val="00CF4A29"/>
    <w:rsid w:val="00CF7F72"/>
    <w:rsid w:val="00D032AC"/>
    <w:rsid w:val="00D10A19"/>
    <w:rsid w:val="00D115ED"/>
    <w:rsid w:val="00D12CCA"/>
    <w:rsid w:val="00D14547"/>
    <w:rsid w:val="00D20574"/>
    <w:rsid w:val="00D20AC0"/>
    <w:rsid w:val="00D21047"/>
    <w:rsid w:val="00D22AC1"/>
    <w:rsid w:val="00D2441C"/>
    <w:rsid w:val="00D245A9"/>
    <w:rsid w:val="00D24840"/>
    <w:rsid w:val="00D26ADD"/>
    <w:rsid w:val="00D31DAC"/>
    <w:rsid w:val="00D328DD"/>
    <w:rsid w:val="00D34E7B"/>
    <w:rsid w:val="00D36B97"/>
    <w:rsid w:val="00D372B1"/>
    <w:rsid w:val="00D37AB4"/>
    <w:rsid w:val="00D4119A"/>
    <w:rsid w:val="00D429C3"/>
    <w:rsid w:val="00D42EA0"/>
    <w:rsid w:val="00D436FE"/>
    <w:rsid w:val="00D47994"/>
    <w:rsid w:val="00D47CD7"/>
    <w:rsid w:val="00D545E1"/>
    <w:rsid w:val="00D55503"/>
    <w:rsid w:val="00D56678"/>
    <w:rsid w:val="00D578E1"/>
    <w:rsid w:val="00D57B80"/>
    <w:rsid w:val="00D6061D"/>
    <w:rsid w:val="00D6136A"/>
    <w:rsid w:val="00D61AE8"/>
    <w:rsid w:val="00D6578A"/>
    <w:rsid w:val="00D6727A"/>
    <w:rsid w:val="00D71E9B"/>
    <w:rsid w:val="00D73360"/>
    <w:rsid w:val="00D810E6"/>
    <w:rsid w:val="00D83B68"/>
    <w:rsid w:val="00D86032"/>
    <w:rsid w:val="00D861E3"/>
    <w:rsid w:val="00D9295A"/>
    <w:rsid w:val="00D9363B"/>
    <w:rsid w:val="00D95017"/>
    <w:rsid w:val="00D9510D"/>
    <w:rsid w:val="00D95114"/>
    <w:rsid w:val="00D97892"/>
    <w:rsid w:val="00DA2320"/>
    <w:rsid w:val="00DA2CC8"/>
    <w:rsid w:val="00DA40D1"/>
    <w:rsid w:val="00DA4808"/>
    <w:rsid w:val="00DA5D7F"/>
    <w:rsid w:val="00DA63F0"/>
    <w:rsid w:val="00DB0A0A"/>
    <w:rsid w:val="00DB4365"/>
    <w:rsid w:val="00DB47B8"/>
    <w:rsid w:val="00DC095E"/>
    <w:rsid w:val="00DC4FA1"/>
    <w:rsid w:val="00DD236E"/>
    <w:rsid w:val="00DD3E04"/>
    <w:rsid w:val="00DE09F3"/>
    <w:rsid w:val="00DE2A2B"/>
    <w:rsid w:val="00DE571C"/>
    <w:rsid w:val="00DE6E60"/>
    <w:rsid w:val="00DE7413"/>
    <w:rsid w:val="00DF25A3"/>
    <w:rsid w:val="00DF2838"/>
    <w:rsid w:val="00DF2B55"/>
    <w:rsid w:val="00DF2B6C"/>
    <w:rsid w:val="00DF464D"/>
    <w:rsid w:val="00DF59B4"/>
    <w:rsid w:val="00E006D0"/>
    <w:rsid w:val="00E03A82"/>
    <w:rsid w:val="00E06378"/>
    <w:rsid w:val="00E14020"/>
    <w:rsid w:val="00E15BAA"/>
    <w:rsid w:val="00E17D30"/>
    <w:rsid w:val="00E22560"/>
    <w:rsid w:val="00E24F89"/>
    <w:rsid w:val="00E26D62"/>
    <w:rsid w:val="00E27BC4"/>
    <w:rsid w:val="00E30C6B"/>
    <w:rsid w:val="00E338B2"/>
    <w:rsid w:val="00E41D35"/>
    <w:rsid w:val="00E41D9A"/>
    <w:rsid w:val="00E44429"/>
    <w:rsid w:val="00E47128"/>
    <w:rsid w:val="00E516DC"/>
    <w:rsid w:val="00E52CBA"/>
    <w:rsid w:val="00E55815"/>
    <w:rsid w:val="00E57802"/>
    <w:rsid w:val="00E61185"/>
    <w:rsid w:val="00E63E6A"/>
    <w:rsid w:val="00E72860"/>
    <w:rsid w:val="00E72F6D"/>
    <w:rsid w:val="00E7320D"/>
    <w:rsid w:val="00E74B41"/>
    <w:rsid w:val="00E75FBB"/>
    <w:rsid w:val="00E763F2"/>
    <w:rsid w:val="00E767D2"/>
    <w:rsid w:val="00E76F17"/>
    <w:rsid w:val="00E777FA"/>
    <w:rsid w:val="00E82864"/>
    <w:rsid w:val="00E93223"/>
    <w:rsid w:val="00E95E33"/>
    <w:rsid w:val="00E96154"/>
    <w:rsid w:val="00E9686B"/>
    <w:rsid w:val="00EA1EF5"/>
    <w:rsid w:val="00EA7E03"/>
    <w:rsid w:val="00EB18B2"/>
    <w:rsid w:val="00EB29E0"/>
    <w:rsid w:val="00EB3C66"/>
    <w:rsid w:val="00EB5740"/>
    <w:rsid w:val="00EC00DA"/>
    <w:rsid w:val="00EC43DF"/>
    <w:rsid w:val="00ED001E"/>
    <w:rsid w:val="00ED1832"/>
    <w:rsid w:val="00ED416A"/>
    <w:rsid w:val="00ED72F3"/>
    <w:rsid w:val="00EE0396"/>
    <w:rsid w:val="00EE0822"/>
    <w:rsid w:val="00EE0DB9"/>
    <w:rsid w:val="00EE141D"/>
    <w:rsid w:val="00EE4815"/>
    <w:rsid w:val="00EE5273"/>
    <w:rsid w:val="00EE5A79"/>
    <w:rsid w:val="00EE7AEF"/>
    <w:rsid w:val="00EF0760"/>
    <w:rsid w:val="00EF1153"/>
    <w:rsid w:val="00EF4BD4"/>
    <w:rsid w:val="00EF527C"/>
    <w:rsid w:val="00EF569A"/>
    <w:rsid w:val="00EF57A4"/>
    <w:rsid w:val="00EF5D9F"/>
    <w:rsid w:val="00EF7D73"/>
    <w:rsid w:val="00F03523"/>
    <w:rsid w:val="00F035FE"/>
    <w:rsid w:val="00F05381"/>
    <w:rsid w:val="00F0539C"/>
    <w:rsid w:val="00F05A96"/>
    <w:rsid w:val="00F06DD0"/>
    <w:rsid w:val="00F1096E"/>
    <w:rsid w:val="00F11446"/>
    <w:rsid w:val="00F1153B"/>
    <w:rsid w:val="00F12C3D"/>
    <w:rsid w:val="00F15A8C"/>
    <w:rsid w:val="00F1675C"/>
    <w:rsid w:val="00F16D94"/>
    <w:rsid w:val="00F21042"/>
    <w:rsid w:val="00F23285"/>
    <w:rsid w:val="00F23C80"/>
    <w:rsid w:val="00F2486D"/>
    <w:rsid w:val="00F24F18"/>
    <w:rsid w:val="00F27D2E"/>
    <w:rsid w:val="00F30855"/>
    <w:rsid w:val="00F3153C"/>
    <w:rsid w:val="00F3299C"/>
    <w:rsid w:val="00F3317D"/>
    <w:rsid w:val="00F33645"/>
    <w:rsid w:val="00F36B6B"/>
    <w:rsid w:val="00F40E21"/>
    <w:rsid w:val="00F4265F"/>
    <w:rsid w:val="00F46B74"/>
    <w:rsid w:val="00F5420E"/>
    <w:rsid w:val="00F54760"/>
    <w:rsid w:val="00F54F65"/>
    <w:rsid w:val="00F60B1D"/>
    <w:rsid w:val="00F61699"/>
    <w:rsid w:val="00F63894"/>
    <w:rsid w:val="00F6437C"/>
    <w:rsid w:val="00F6524E"/>
    <w:rsid w:val="00F66304"/>
    <w:rsid w:val="00F679CE"/>
    <w:rsid w:val="00F714FB"/>
    <w:rsid w:val="00F73BBC"/>
    <w:rsid w:val="00F771A1"/>
    <w:rsid w:val="00F77C2F"/>
    <w:rsid w:val="00F804E7"/>
    <w:rsid w:val="00F80BF7"/>
    <w:rsid w:val="00F82CA9"/>
    <w:rsid w:val="00F85DF6"/>
    <w:rsid w:val="00F90D4E"/>
    <w:rsid w:val="00F940B9"/>
    <w:rsid w:val="00F9542B"/>
    <w:rsid w:val="00F95761"/>
    <w:rsid w:val="00F95DEA"/>
    <w:rsid w:val="00F96B5B"/>
    <w:rsid w:val="00FA3748"/>
    <w:rsid w:val="00FA3C55"/>
    <w:rsid w:val="00FA723A"/>
    <w:rsid w:val="00FB0D8C"/>
    <w:rsid w:val="00FB1748"/>
    <w:rsid w:val="00FB2AB2"/>
    <w:rsid w:val="00FB3871"/>
    <w:rsid w:val="00FB4883"/>
    <w:rsid w:val="00FB50A9"/>
    <w:rsid w:val="00FB751F"/>
    <w:rsid w:val="00FC08DC"/>
    <w:rsid w:val="00FC35ED"/>
    <w:rsid w:val="00FC55D5"/>
    <w:rsid w:val="00FC63BB"/>
    <w:rsid w:val="00FD1C5B"/>
    <w:rsid w:val="00FD1D57"/>
    <w:rsid w:val="00FD4778"/>
    <w:rsid w:val="00FD4841"/>
    <w:rsid w:val="00FD6241"/>
    <w:rsid w:val="00FD7A36"/>
    <w:rsid w:val="00FD7CE3"/>
    <w:rsid w:val="00FE001B"/>
    <w:rsid w:val="00FE07B6"/>
    <w:rsid w:val="00FE1EB3"/>
    <w:rsid w:val="00FE2073"/>
    <w:rsid w:val="00FE2248"/>
    <w:rsid w:val="00FE44EB"/>
    <w:rsid w:val="00FE4B54"/>
    <w:rsid w:val="00FE5319"/>
    <w:rsid w:val="00FF1802"/>
    <w:rsid w:val="00FF2416"/>
    <w:rsid w:val="00FF25E7"/>
    <w:rsid w:val="00FF769D"/>
    <w:rsid w:val="096CAB92"/>
    <w:rsid w:val="0EC9F12E"/>
    <w:rsid w:val="189CD4D7"/>
    <w:rsid w:val="1B8F4BD9"/>
    <w:rsid w:val="1BD47599"/>
    <w:rsid w:val="1CB574F7"/>
    <w:rsid w:val="20BC69E8"/>
    <w:rsid w:val="2686E16E"/>
    <w:rsid w:val="311A07B8"/>
    <w:rsid w:val="3334757D"/>
    <w:rsid w:val="36E035BF"/>
    <w:rsid w:val="3807E6A0"/>
    <w:rsid w:val="3A17D681"/>
    <w:rsid w:val="4266B065"/>
    <w:rsid w:val="4ACEF6BE"/>
    <w:rsid w:val="4C5C9836"/>
    <w:rsid w:val="4D01559E"/>
    <w:rsid w:val="4F67E684"/>
    <w:rsid w:val="5A525923"/>
    <w:rsid w:val="5EAE87D1"/>
    <w:rsid w:val="61E989C5"/>
    <w:rsid w:val="621784B6"/>
    <w:rsid w:val="67A354CE"/>
    <w:rsid w:val="6FBEECE9"/>
    <w:rsid w:val="7AA19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77B7"/>
  <w15:docId w15:val="{80552A65-4811-4D03-8632-A9ECD68F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semiHidden/>
    <w:unhideWhenUsed/>
    <w:qFormat/>
    <w:rsid w:val="003C1561"/>
    <w:pPr>
      <w:keepNext/>
      <w:spacing w:after="0" w:line="240" w:lineRule="auto"/>
      <w:jc w:val="center"/>
      <w:outlineLvl w:val="2"/>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627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83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0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4EA"/>
  </w:style>
  <w:style w:type="paragraph" w:styleId="Footer">
    <w:name w:val="footer"/>
    <w:basedOn w:val="Normal"/>
    <w:link w:val="FooterChar"/>
    <w:uiPriority w:val="99"/>
    <w:unhideWhenUsed/>
    <w:rsid w:val="00890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4EA"/>
  </w:style>
  <w:style w:type="paragraph" w:styleId="ListParagraph">
    <w:name w:val="List Paragraph"/>
    <w:basedOn w:val="Normal"/>
    <w:uiPriority w:val="34"/>
    <w:qFormat/>
    <w:rsid w:val="00063AD1"/>
    <w:pPr>
      <w:ind w:left="720"/>
      <w:contextualSpacing/>
    </w:pPr>
  </w:style>
  <w:style w:type="paragraph" w:styleId="BalloonText">
    <w:name w:val="Balloon Text"/>
    <w:basedOn w:val="Normal"/>
    <w:link w:val="BalloonTextChar"/>
    <w:uiPriority w:val="99"/>
    <w:semiHidden/>
    <w:unhideWhenUsed/>
    <w:rsid w:val="00AE48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8C7"/>
    <w:rPr>
      <w:rFonts w:ascii="Tahoma" w:hAnsi="Tahoma" w:cs="Tahoma"/>
      <w:sz w:val="16"/>
      <w:szCs w:val="16"/>
    </w:rPr>
  </w:style>
  <w:style w:type="character" w:customStyle="1" w:styleId="Heading3Char">
    <w:name w:val="Heading 3 Char"/>
    <w:basedOn w:val="DefaultParagraphFont"/>
    <w:link w:val="Heading3"/>
    <w:semiHidden/>
    <w:rsid w:val="003C1561"/>
    <w:rPr>
      <w:rFonts w:ascii="Times New Roman" w:eastAsia="Times New Roman" w:hAnsi="Times New Roman" w:cs="Times New Roman"/>
      <w:sz w:val="24"/>
      <w:szCs w:val="20"/>
    </w:rPr>
  </w:style>
  <w:style w:type="character" w:customStyle="1" w:styleId="markedcontent">
    <w:name w:val="markedcontent"/>
    <w:basedOn w:val="DefaultParagraphFont"/>
    <w:rsid w:val="00974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026408">
      <w:bodyDiv w:val="1"/>
      <w:marLeft w:val="0"/>
      <w:marRight w:val="0"/>
      <w:marTop w:val="0"/>
      <w:marBottom w:val="0"/>
      <w:divBdr>
        <w:top w:val="none" w:sz="0" w:space="0" w:color="auto"/>
        <w:left w:val="none" w:sz="0" w:space="0" w:color="auto"/>
        <w:bottom w:val="none" w:sz="0" w:space="0" w:color="auto"/>
        <w:right w:val="none" w:sz="0" w:space="0" w:color="auto"/>
      </w:divBdr>
      <w:divsChild>
        <w:div w:id="1539124878">
          <w:marLeft w:val="0"/>
          <w:marRight w:val="0"/>
          <w:marTop w:val="0"/>
          <w:marBottom w:val="0"/>
          <w:divBdr>
            <w:top w:val="none" w:sz="0" w:space="0" w:color="auto"/>
            <w:left w:val="none" w:sz="0" w:space="0" w:color="auto"/>
            <w:bottom w:val="none" w:sz="0" w:space="0" w:color="auto"/>
            <w:right w:val="none" w:sz="0" w:space="0" w:color="auto"/>
          </w:divBdr>
        </w:div>
        <w:div w:id="379473964">
          <w:marLeft w:val="0"/>
          <w:marRight w:val="0"/>
          <w:marTop w:val="0"/>
          <w:marBottom w:val="0"/>
          <w:divBdr>
            <w:top w:val="none" w:sz="0" w:space="0" w:color="auto"/>
            <w:left w:val="none" w:sz="0" w:space="0" w:color="auto"/>
            <w:bottom w:val="none" w:sz="0" w:space="0" w:color="auto"/>
            <w:right w:val="none" w:sz="0" w:space="0" w:color="auto"/>
          </w:divBdr>
        </w:div>
        <w:div w:id="1375616074">
          <w:marLeft w:val="0"/>
          <w:marRight w:val="0"/>
          <w:marTop w:val="0"/>
          <w:marBottom w:val="0"/>
          <w:divBdr>
            <w:top w:val="none" w:sz="0" w:space="0" w:color="auto"/>
            <w:left w:val="none" w:sz="0" w:space="0" w:color="auto"/>
            <w:bottom w:val="none" w:sz="0" w:space="0" w:color="auto"/>
            <w:right w:val="none" w:sz="0" w:space="0" w:color="auto"/>
          </w:divBdr>
        </w:div>
        <w:div w:id="1973558359">
          <w:marLeft w:val="0"/>
          <w:marRight w:val="0"/>
          <w:marTop w:val="0"/>
          <w:marBottom w:val="0"/>
          <w:divBdr>
            <w:top w:val="none" w:sz="0" w:space="0" w:color="auto"/>
            <w:left w:val="none" w:sz="0" w:space="0" w:color="auto"/>
            <w:bottom w:val="none" w:sz="0" w:space="0" w:color="auto"/>
            <w:right w:val="none" w:sz="0" w:space="0" w:color="auto"/>
          </w:divBdr>
        </w:div>
        <w:div w:id="1445685890">
          <w:marLeft w:val="0"/>
          <w:marRight w:val="0"/>
          <w:marTop w:val="0"/>
          <w:marBottom w:val="0"/>
          <w:divBdr>
            <w:top w:val="none" w:sz="0" w:space="0" w:color="auto"/>
            <w:left w:val="none" w:sz="0" w:space="0" w:color="auto"/>
            <w:bottom w:val="none" w:sz="0" w:space="0" w:color="auto"/>
            <w:right w:val="none" w:sz="0" w:space="0" w:color="auto"/>
          </w:divBdr>
        </w:div>
        <w:div w:id="922837639">
          <w:marLeft w:val="0"/>
          <w:marRight w:val="0"/>
          <w:marTop w:val="0"/>
          <w:marBottom w:val="0"/>
          <w:divBdr>
            <w:top w:val="none" w:sz="0" w:space="0" w:color="auto"/>
            <w:left w:val="none" w:sz="0" w:space="0" w:color="auto"/>
            <w:bottom w:val="none" w:sz="0" w:space="0" w:color="auto"/>
            <w:right w:val="none" w:sz="0" w:space="0" w:color="auto"/>
          </w:divBdr>
        </w:div>
        <w:div w:id="1860584025">
          <w:marLeft w:val="0"/>
          <w:marRight w:val="0"/>
          <w:marTop w:val="0"/>
          <w:marBottom w:val="0"/>
          <w:divBdr>
            <w:top w:val="none" w:sz="0" w:space="0" w:color="auto"/>
            <w:left w:val="none" w:sz="0" w:space="0" w:color="auto"/>
            <w:bottom w:val="none" w:sz="0" w:space="0" w:color="auto"/>
            <w:right w:val="none" w:sz="0" w:space="0" w:color="auto"/>
          </w:divBdr>
        </w:div>
        <w:div w:id="1588885909">
          <w:marLeft w:val="0"/>
          <w:marRight w:val="0"/>
          <w:marTop w:val="0"/>
          <w:marBottom w:val="0"/>
          <w:divBdr>
            <w:top w:val="none" w:sz="0" w:space="0" w:color="auto"/>
            <w:left w:val="none" w:sz="0" w:space="0" w:color="auto"/>
            <w:bottom w:val="none" w:sz="0" w:space="0" w:color="auto"/>
            <w:right w:val="none" w:sz="0" w:space="0" w:color="auto"/>
          </w:divBdr>
        </w:div>
        <w:div w:id="1907764507">
          <w:marLeft w:val="0"/>
          <w:marRight w:val="0"/>
          <w:marTop w:val="0"/>
          <w:marBottom w:val="0"/>
          <w:divBdr>
            <w:top w:val="none" w:sz="0" w:space="0" w:color="auto"/>
            <w:left w:val="none" w:sz="0" w:space="0" w:color="auto"/>
            <w:bottom w:val="none" w:sz="0" w:space="0" w:color="auto"/>
            <w:right w:val="none" w:sz="0" w:space="0" w:color="auto"/>
          </w:divBdr>
        </w:div>
        <w:div w:id="1941597848">
          <w:marLeft w:val="0"/>
          <w:marRight w:val="0"/>
          <w:marTop w:val="0"/>
          <w:marBottom w:val="0"/>
          <w:divBdr>
            <w:top w:val="none" w:sz="0" w:space="0" w:color="auto"/>
            <w:left w:val="none" w:sz="0" w:space="0" w:color="auto"/>
            <w:bottom w:val="none" w:sz="0" w:space="0" w:color="auto"/>
            <w:right w:val="none" w:sz="0" w:space="0" w:color="auto"/>
          </w:divBdr>
        </w:div>
        <w:div w:id="1661690617">
          <w:marLeft w:val="0"/>
          <w:marRight w:val="0"/>
          <w:marTop w:val="0"/>
          <w:marBottom w:val="0"/>
          <w:divBdr>
            <w:top w:val="none" w:sz="0" w:space="0" w:color="auto"/>
            <w:left w:val="none" w:sz="0" w:space="0" w:color="auto"/>
            <w:bottom w:val="none" w:sz="0" w:space="0" w:color="auto"/>
            <w:right w:val="none" w:sz="0" w:space="0" w:color="auto"/>
          </w:divBdr>
        </w:div>
        <w:div w:id="19555264">
          <w:marLeft w:val="0"/>
          <w:marRight w:val="0"/>
          <w:marTop w:val="0"/>
          <w:marBottom w:val="0"/>
          <w:divBdr>
            <w:top w:val="none" w:sz="0" w:space="0" w:color="auto"/>
            <w:left w:val="none" w:sz="0" w:space="0" w:color="auto"/>
            <w:bottom w:val="none" w:sz="0" w:space="0" w:color="auto"/>
            <w:right w:val="none" w:sz="0" w:space="0" w:color="auto"/>
          </w:divBdr>
        </w:div>
        <w:div w:id="1527787395">
          <w:marLeft w:val="0"/>
          <w:marRight w:val="0"/>
          <w:marTop w:val="0"/>
          <w:marBottom w:val="0"/>
          <w:divBdr>
            <w:top w:val="none" w:sz="0" w:space="0" w:color="auto"/>
            <w:left w:val="none" w:sz="0" w:space="0" w:color="auto"/>
            <w:bottom w:val="none" w:sz="0" w:space="0" w:color="auto"/>
            <w:right w:val="none" w:sz="0" w:space="0" w:color="auto"/>
          </w:divBdr>
        </w:div>
        <w:div w:id="951744809">
          <w:marLeft w:val="0"/>
          <w:marRight w:val="0"/>
          <w:marTop w:val="0"/>
          <w:marBottom w:val="0"/>
          <w:divBdr>
            <w:top w:val="none" w:sz="0" w:space="0" w:color="auto"/>
            <w:left w:val="none" w:sz="0" w:space="0" w:color="auto"/>
            <w:bottom w:val="none" w:sz="0" w:space="0" w:color="auto"/>
            <w:right w:val="none" w:sz="0" w:space="0" w:color="auto"/>
          </w:divBdr>
        </w:div>
        <w:div w:id="931666935">
          <w:marLeft w:val="0"/>
          <w:marRight w:val="0"/>
          <w:marTop w:val="0"/>
          <w:marBottom w:val="0"/>
          <w:divBdr>
            <w:top w:val="none" w:sz="0" w:space="0" w:color="auto"/>
            <w:left w:val="none" w:sz="0" w:space="0" w:color="auto"/>
            <w:bottom w:val="none" w:sz="0" w:space="0" w:color="auto"/>
            <w:right w:val="none" w:sz="0" w:space="0" w:color="auto"/>
          </w:divBdr>
        </w:div>
        <w:div w:id="1591961420">
          <w:marLeft w:val="0"/>
          <w:marRight w:val="0"/>
          <w:marTop w:val="0"/>
          <w:marBottom w:val="0"/>
          <w:divBdr>
            <w:top w:val="none" w:sz="0" w:space="0" w:color="auto"/>
            <w:left w:val="none" w:sz="0" w:space="0" w:color="auto"/>
            <w:bottom w:val="none" w:sz="0" w:space="0" w:color="auto"/>
            <w:right w:val="none" w:sz="0" w:space="0" w:color="auto"/>
          </w:divBdr>
        </w:div>
        <w:div w:id="68041728">
          <w:marLeft w:val="0"/>
          <w:marRight w:val="0"/>
          <w:marTop w:val="0"/>
          <w:marBottom w:val="0"/>
          <w:divBdr>
            <w:top w:val="none" w:sz="0" w:space="0" w:color="auto"/>
            <w:left w:val="none" w:sz="0" w:space="0" w:color="auto"/>
            <w:bottom w:val="none" w:sz="0" w:space="0" w:color="auto"/>
            <w:right w:val="none" w:sz="0" w:space="0" w:color="auto"/>
          </w:divBdr>
        </w:div>
        <w:div w:id="1917937799">
          <w:marLeft w:val="0"/>
          <w:marRight w:val="0"/>
          <w:marTop w:val="0"/>
          <w:marBottom w:val="0"/>
          <w:divBdr>
            <w:top w:val="none" w:sz="0" w:space="0" w:color="auto"/>
            <w:left w:val="none" w:sz="0" w:space="0" w:color="auto"/>
            <w:bottom w:val="none" w:sz="0" w:space="0" w:color="auto"/>
            <w:right w:val="none" w:sz="0" w:space="0" w:color="auto"/>
          </w:divBdr>
        </w:div>
        <w:div w:id="399136835">
          <w:marLeft w:val="0"/>
          <w:marRight w:val="0"/>
          <w:marTop w:val="0"/>
          <w:marBottom w:val="0"/>
          <w:divBdr>
            <w:top w:val="none" w:sz="0" w:space="0" w:color="auto"/>
            <w:left w:val="none" w:sz="0" w:space="0" w:color="auto"/>
            <w:bottom w:val="none" w:sz="0" w:space="0" w:color="auto"/>
            <w:right w:val="none" w:sz="0" w:space="0" w:color="auto"/>
          </w:divBdr>
        </w:div>
        <w:div w:id="861359710">
          <w:marLeft w:val="0"/>
          <w:marRight w:val="0"/>
          <w:marTop w:val="0"/>
          <w:marBottom w:val="0"/>
          <w:divBdr>
            <w:top w:val="none" w:sz="0" w:space="0" w:color="auto"/>
            <w:left w:val="none" w:sz="0" w:space="0" w:color="auto"/>
            <w:bottom w:val="none" w:sz="0" w:space="0" w:color="auto"/>
            <w:right w:val="none" w:sz="0" w:space="0" w:color="auto"/>
          </w:divBdr>
        </w:div>
        <w:div w:id="78020355">
          <w:marLeft w:val="0"/>
          <w:marRight w:val="0"/>
          <w:marTop w:val="0"/>
          <w:marBottom w:val="0"/>
          <w:divBdr>
            <w:top w:val="none" w:sz="0" w:space="0" w:color="auto"/>
            <w:left w:val="none" w:sz="0" w:space="0" w:color="auto"/>
            <w:bottom w:val="none" w:sz="0" w:space="0" w:color="auto"/>
            <w:right w:val="none" w:sz="0" w:space="0" w:color="auto"/>
          </w:divBdr>
        </w:div>
        <w:div w:id="1457286605">
          <w:marLeft w:val="0"/>
          <w:marRight w:val="0"/>
          <w:marTop w:val="0"/>
          <w:marBottom w:val="0"/>
          <w:divBdr>
            <w:top w:val="none" w:sz="0" w:space="0" w:color="auto"/>
            <w:left w:val="none" w:sz="0" w:space="0" w:color="auto"/>
            <w:bottom w:val="none" w:sz="0" w:space="0" w:color="auto"/>
            <w:right w:val="none" w:sz="0" w:space="0" w:color="auto"/>
          </w:divBdr>
        </w:div>
        <w:div w:id="223684018">
          <w:marLeft w:val="0"/>
          <w:marRight w:val="0"/>
          <w:marTop w:val="0"/>
          <w:marBottom w:val="0"/>
          <w:divBdr>
            <w:top w:val="none" w:sz="0" w:space="0" w:color="auto"/>
            <w:left w:val="none" w:sz="0" w:space="0" w:color="auto"/>
            <w:bottom w:val="none" w:sz="0" w:space="0" w:color="auto"/>
            <w:right w:val="none" w:sz="0" w:space="0" w:color="auto"/>
          </w:divBdr>
        </w:div>
        <w:div w:id="899294268">
          <w:marLeft w:val="0"/>
          <w:marRight w:val="0"/>
          <w:marTop w:val="0"/>
          <w:marBottom w:val="0"/>
          <w:divBdr>
            <w:top w:val="none" w:sz="0" w:space="0" w:color="auto"/>
            <w:left w:val="none" w:sz="0" w:space="0" w:color="auto"/>
            <w:bottom w:val="none" w:sz="0" w:space="0" w:color="auto"/>
            <w:right w:val="none" w:sz="0" w:space="0" w:color="auto"/>
          </w:divBdr>
        </w:div>
        <w:div w:id="434443178">
          <w:marLeft w:val="0"/>
          <w:marRight w:val="0"/>
          <w:marTop w:val="0"/>
          <w:marBottom w:val="0"/>
          <w:divBdr>
            <w:top w:val="none" w:sz="0" w:space="0" w:color="auto"/>
            <w:left w:val="none" w:sz="0" w:space="0" w:color="auto"/>
            <w:bottom w:val="none" w:sz="0" w:space="0" w:color="auto"/>
            <w:right w:val="none" w:sz="0" w:space="0" w:color="auto"/>
          </w:divBdr>
        </w:div>
        <w:div w:id="1876507166">
          <w:marLeft w:val="0"/>
          <w:marRight w:val="0"/>
          <w:marTop w:val="0"/>
          <w:marBottom w:val="0"/>
          <w:divBdr>
            <w:top w:val="none" w:sz="0" w:space="0" w:color="auto"/>
            <w:left w:val="none" w:sz="0" w:space="0" w:color="auto"/>
            <w:bottom w:val="none" w:sz="0" w:space="0" w:color="auto"/>
            <w:right w:val="none" w:sz="0" w:space="0" w:color="auto"/>
          </w:divBdr>
        </w:div>
        <w:div w:id="435291181">
          <w:marLeft w:val="0"/>
          <w:marRight w:val="0"/>
          <w:marTop w:val="0"/>
          <w:marBottom w:val="0"/>
          <w:divBdr>
            <w:top w:val="none" w:sz="0" w:space="0" w:color="auto"/>
            <w:left w:val="none" w:sz="0" w:space="0" w:color="auto"/>
            <w:bottom w:val="none" w:sz="0" w:space="0" w:color="auto"/>
            <w:right w:val="none" w:sz="0" w:space="0" w:color="auto"/>
          </w:divBdr>
        </w:div>
        <w:div w:id="1135021480">
          <w:marLeft w:val="0"/>
          <w:marRight w:val="0"/>
          <w:marTop w:val="0"/>
          <w:marBottom w:val="0"/>
          <w:divBdr>
            <w:top w:val="none" w:sz="0" w:space="0" w:color="auto"/>
            <w:left w:val="none" w:sz="0" w:space="0" w:color="auto"/>
            <w:bottom w:val="none" w:sz="0" w:space="0" w:color="auto"/>
            <w:right w:val="none" w:sz="0" w:space="0" w:color="auto"/>
          </w:divBdr>
        </w:div>
        <w:div w:id="1862622335">
          <w:marLeft w:val="0"/>
          <w:marRight w:val="0"/>
          <w:marTop w:val="0"/>
          <w:marBottom w:val="0"/>
          <w:divBdr>
            <w:top w:val="none" w:sz="0" w:space="0" w:color="auto"/>
            <w:left w:val="none" w:sz="0" w:space="0" w:color="auto"/>
            <w:bottom w:val="none" w:sz="0" w:space="0" w:color="auto"/>
            <w:right w:val="none" w:sz="0" w:space="0" w:color="auto"/>
          </w:divBdr>
        </w:div>
        <w:div w:id="105082266">
          <w:marLeft w:val="0"/>
          <w:marRight w:val="0"/>
          <w:marTop w:val="0"/>
          <w:marBottom w:val="0"/>
          <w:divBdr>
            <w:top w:val="none" w:sz="0" w:space="0" w:color="auto"/>
            <w:left w:val="none" w:sz="0" w:space="0" w:color="auto"/>
            <w:bottom w:val="none" w:sz="0" w:space="0" w:color="auto"/>
            <w:right w:val="none" w:sz="0" w:space="0" w:color="auto"/>
          </w:divBdr>
        </w:div>
        <w:div w:id="1422067523">
          <w:marLeft w:val="0"/>
          <w:marRight w:val="0"/>
          <w:marTop w:val="0"/>
          <w:marBottom w:val="0"/>
          <w:divBdr>
            <w:top w:val="none" w:sz="0" w:space="0" w:color="auto"/>
            <w:left w:val="none" w:sz="0" w:space="0" w:color="auto"/>
            <w:bottom w:val="none" w:sz="0" w:space="0" w:color="auto"/>
            <w:right w:val="none" w:sz="0" w:space="0" w:color="auto"/>
          </w:divBdr>
        </w:div>
        <w:div w:id="605357427">
          <w:marLeft w:val="0"/>
          <w:marRight w:val="0"/>
          <w:marTop w:val="0"/>
          <w:marBottom w:val="0"/>
          <w:divBdr>
            <w:top w:val="none" w:sz="0" w:space="0" w:color="auto"/>
            <w:left w:val="none" w:sz="0" w:space="0" w:color="auto"/>
            <w:bottom w:val="none" w:sz="0" w:space="0" w:color="auto"/>
            <w:right w:val="none" w:sz="0" w:space="0" w:color="auto"/>
          </w:divBdr>
        </w:div>
        <w:div w:id="607006615">
          <w:marLeft w:val="0"/>
          <w:marRight w:val="0"/>
          <w:marTop w:val="0"/>
          <w:marBottom w:val="0"/>
          <w:divBdr>
            <w:top w:val="none" w:sz="0" w:space="0" w:color="auto"/>
            <w:left w:val="none" w:sz="0" w:space="0" w:color="auto"/>
            <w:bottom w:val="none" w:sz="0" w:space="0" w:color="auto"/>
            <w:right w:val="none" w:sz="0" w:space="0" w:color="auto"/>
          </w:divBdr>
        </w:div>
        <w:div w:id="1365908190">
          <w:marLeft w:val="0"/>
          <w:marRight w:val="0"/>
          <w:marTop w:val="0"/>
          <w:marBottom w:val="0"/>
          <w:divBdr>
            <w:top w:val="none" w:sz="0" w:space="0" w:color="auto"/>
            <w:left w:val="none" w:sz="0" w:space="0" w:color="auto"/>
            <w:bottom w:val="none" w:sz="0" w:space="0" w:color="auto"/>
            <w:right w:val="none" w:sz="0" w:space="0" w:color="auto"/>
          </w:divBdr>
        </w:div>
        <w:div w:id="1193959281">
          <w:marLeft w:val="0"/>
          <w:marRight w:val="0"/>
          <w:marTop w:val="0"/>
          <w:marBottom w:val="0"/>
          <w:divBdr>
            <w:top w:val="none" w:sz="0" w:space="0" w:color="auto"/>
            <w:left w:val="none" w:sz="0" w:space="0" w:color="auto"/>
            <w:bottom w:val="none" w:sz="0" w:space="0" w:color="auto"/>
            <w:right w:val="none" w:sz="0" w:space="0" w:color="auto"/>
          </w:divBdr>
        </w:div>
      </w:divsChild>
    </w:div>
    <w:div w:id="967315350">
      <w:bodyDiv w:val="1"/>
      <w:marLeft w:val="0"/>
      <w:marRight w:val="0"/>
      <w:marTop w:val="0"/>
      <w:marBottom w:val="0"/>
      <w:divBdr>
        <w:top w:val="none" w:sz="0" w:space="0" w:color="auto"/>
        <w:left w:val="none" w:sz="0" w:space="0" w:color="auto"/>
        <w:bottom w:val="none" w:sz="0" w:space="0" w:color="auto"/>
        <w:right w:val="none" w:sz="0" w:space="0" w:color="auto"/>
      </w:divBdr>
    </w:div>
    <w:div w:id="1932733146">
      <w:bodyDiv w:val="1"/>
      <w:marLeft w:val="0"/>
      <w:marRight w:val="0"/>
      <w:marTop w:val="0"/>
      <w:marBottom w:val="0"/>
      <w:divBdr>
        <w:top w:val="none" w:sz="0" w:space="0" w:color="auto"/>
        <w:left w:val="none" w:sz="0" w:space="0" w:color="auto"/>
        <w:bottom w:val="none" w:sz="0" w:space="0" w:color="auto"/>
        <w:right w:val="none" w:sz="0" w:space="0" w:color="auto"/>
      </w:divBdr>
      <w:divsChild>
        <w:div w:id="1444151948">
          <w:marLeft w:val="0"/>
          <w:marRight w:val="0"/>
          <w:marTop w:val="0"/>
          <w:marBottom w:val="0"/>
          <w:divBdr>
            <w:top w:val="none" w:sz="0" w:space="0" w:color="auto"/>
            <w:left w:val="none" w:sz="0" w:space="0" w:color="auto"/>
            <w:bottom w:val="none" w:sz="0" w:space="0" w:color="auto"/>
            <w:right w:val="none" w:sz="0" w:space="0" w:color="auto"/>
          </w:divBdr>
        </w:div>
        <w:div w:id="1231773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0CE45-3961-4B0E-9568-8F7F55C64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1952</Words>
  <Characters>11129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Winhams</dc:creator>
  <cp:lastModifiedBy>Julie Winham</cp:lastModifiedBy>
  <cp:revision>3</cp:revision>
  <cp:lastPrinted>2024-04-16T12:25:00Z</cp:lastPrinted>
  <dcterms:created xsi:type="dcterms:W3CDTF">2024-06-11T13:12:00Z</dcterms:created>
  <dcterms:modified xsi:type="dcterms:W3CDTF">2024-06-11T13:12:00Z</dcterms:modified>
</cp:coreProperties>
</file>